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6A9" w:rsidRPr="00700470" w:rsidRDefault="00700470">
      <w:pPr>
        <w:rPr>
          <w:rFonts w:ascii="Berlin Sans FB Demi" w:hAnsi="Berlin Sans FB Demi"/>
          <w:b/>
        </w:rPr>
      </w:pPr>
      <w:r>
        <w:rPr>
          <w:noProof/>
          <w:lang w:eastAsia="es-AR"/>
        </w:rPr>
        <w:drawing>
          <wp:anchor distT="0" distB="0" distL="114300" distR="114300" simplePos="0" relativeHeight="251658240" behindDoc="1" locked="0" layoutInCell="1" allowOverlap="1">
            <wp:simplePos x="0" y="0"/>
            <wp:positionH relativeFrom="column">
              <wp:posOffset>22127</wp:posOffset>
            </wp:positionH>
            <wp:positionV relativeFrom="paragraph">
              <wp:posOffset>537</wp:posOffset>
            </wp:positionV>
            <wp:extent cx="1268144" cy="1111348"/>
            <wp:effectExtent l="19050" t="0" r="8206" b="0"/>
            <wp:wrapTight wrapText="bothSides">
              <wp:wrapPolygon edited="0">
                <wp:start x="-324" y="0"/>
                <wp:lineTo x="-324" y="21104"/>
                <wp:lineTo x="21740" y="21104"/>
                <wp:lineTo x="21740" y="0"/>
                <wp:lineTo x="-324"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268144" cy="1111348"/>
                    </a:xfrm>
                    <a:prstGeom prst="rect">
                      <a:avLst/>
                    </a:prstGeom>
                    <a:noFill/>
                    <a:ln w="9525">
                      <a:noFill/>
                      <a:miter lim="800000"/>
                      <a:headEnd/>
                      <a:tailEnd/>
                    </a:ln>
                  </pic:spPr>
                </pic:pic>
              </a:graphicData>
            </a:graphic>
          </wp:anchor>
        </w:drawing>
      </w:r>
      <w:r w:rsidR="00FD64AC" w:rsidRPr="00700470">
        <w:rPr>
          <w:rFonts w:ascii="Berlin Sans FB Demi" w:hAnsi="Berlin Sans FB Demi"/>
          <w:b/>
        </w:rPr>
        <w:t>PLANIFICACIÓN ANUAL – PROFESORADO SUPERIOR EN CIENCIAS SOCIALES</w:t>
      </w:r>
    </w:p>
    <w:p w:rsidR="00FD64AC" w:rsidRDefault="00FD64AC">
      <w:r>
        <w:t>CARRRERA: PROFESORADO DE EDUCACIÓN SECUNDARIA EN HISTORIA</w:t>
      </w:r>
    </w:p>
    <w:p w:rsidR="008A5267" w:rsidRDefault="008A5267">
      <w:r>
        <w:t>UNIDAD CURRICULAR: ORALIDAD LECTURA ESCRITURA Y TIC</w:t>
      </w:r>
    </w:p>
    <w:p w:rsidR="00FD64AC" w:rsidRDefault="00FD64AC">
      <w:r>
        <w:t>CICLO LECTIVO 2019-</w:t>
      </w:r>
    </w:p>
    <w:p w:rsidR="00FD64AC" w:rsidRDefault="00FD64AC">
      <w:r>
        <w:t xml:space="preserve">DOCENTES: PROF. LOPEZ EVELYN </w:t>
      </w:r>
      <w:r w:rsidR="008A5267">
        <w:t>(TIC)</w:t>
      </w:r>
      <w:r>
        <w:t xml:space="preserve"> - PROF. LUCIANA MC LOUGHLIN</w:t>
      </w:r>
      <w:r w:rsidR="008A5267">
        <w:t>(ORALIDAD, LECTURA Y ESCRITURA)</w:t>
      </w:r>
    </w:p>
    <w:p w:rsidR="006D19D2" w:rsidRDefault="00FD64AC">
      <w:r>
        <w:t>1° 1°  Y 1° 2° AÑO.</w:t>
      </w:r>
    </w:p>
    <w:p w:rsidR="0064114F" w:rsidRDefault="0064114F" w:rsidP="00FD64AC">
      <w:pPr>
        <w:spacing w:after="0" w:line="240" w:lineRule="auto"/>
        <w:jc w:val="both"/>
        <w:rPr>
          <w:rFonts w:ascii="Times New Roman" w:eastAsia="Times New Roman" w:hAnsi="Times New Roman" w:cs="Times New Roman"/>
          <w:sz w:val="24"/>
          <w:szCs w:val="24"/>
          <w:lang w:eastAsia="es-AR"/>
        </w:rPr>
      </w:pPr>
    </w:p>
    <w:p w:rsidR="006D19D2" w:rsidRPr="005C03BD" w:rsidRDefault="006D19D2" w:rsidP="00FD64AC">
      <w:pPr>
        <w:spacing w:after="0" w:line="240" w:lineRule="auto"/>
        <w:jc w:val="both"/>
        <w:rPr>
          <w:rFonts w:eastAsia="Times New Roman" w:cstheme="minorHAnsi"/>
          <w:lang w:eastAsia="es-AR"/>
        </w:rPr>
      </w:pPr>
      <w:r w:rsidRPr="005C03BD">
        <w:rPr>
          <w:rFonts w:eastAsia="Times New Roman" w:cstheme="minorHAnsi"/>
          <w:lang w:eastAsia="es-AR"/>
        </w:rPr>
        <w:t>FUNDAMENTACIÓN</w:t>
      </w:r>
    </w:p>
    <w:p w:rsidR="00FD64AC" w:rsidRPr="005C03BD" w:rsidRDefault="00FD64AC" w:rsidP="00FD64AC">
      <w:pPr>
        <w:spacing w:after="0" w:line="240" w:lineRule="auto"/>
        <w:jc w:val="both"/>
        <w:rPr>
          <w:rFonts w:eastAsia="Times New Roman" w:cstheme="minorHAnsi"/>
          <w:lang w:eastAsia="es-AR"/>
        </w:rPr>
      </w:pPr>
    </w:p>
    <w:p w:rsidR="006D19D2" w:rsidRPr="005C03BD" w:rsidRDefault="006D19D2" w:rsidP="00FD64AC">
      <w:pPr>
        <w:spacing w:after="0" w:line="360" w:lineRule="auto"/>
        <w:jc w:val="both"/>
        <w:rPr>
          <w:rFonts w:eastAsia="Times New Roman" w:cstheme="minorHAnsi"/>
          <w:lang w:eastAsia="es-AR"/>
        </w:rPr>
      </w:pPr>
      <w:r w:rsidRPr="005C03BD">
        <w:rPr>
          <w:rFonts w:eastAsia="Times New Roman" w:cstheme="minorHAnsi"/>
          <w:lang w:eastAsia="es-AR"/>
        </w:rPr>
        <w:t>La sociedad digital representa un cambio de paradigma, escenario que emerge como desafío, pero también como oportunidad para repensar, desde una perspectiva histórica, la cultura escolar y las prácticas de enseñanza y de aprendizaje.</w:t>
      </w:r>
    </w:p>
    <w:p w:rsidR="006D19D2" w:rsidRPr="005C03BD" w:rsidRDefault="006D19D2" w:rsidP="00FD64AC">
      <w:pPr>
        <w:spacing w:after="0" w:line="360" w:lineRule="auto"/>
        <w:jc w:val="both"/>
        <w:rPr>
          <w:rFonts w:eastAsia="Times New Roman" w:cstheme="minorHAnsi"/>
          <w:lang w:eastAsia="es-AR"/>
        </w:rPr>
      </w:pPr>
      <w:r w:rsidRPr="005C03BD">
        <w:rPr>
          <w:rFonts w:eastAsia="Times New Roman" w:cstheme="minorHAnsi"/>
          <w:lang w:eastAsia="es-AR"/>
        </w:rPr>
        <w:t>En los últimos años, se han producido profundas transformaciones sociales que han generado nuevos modos de construcción y circulación de saberes. Además, se han modificado las formas de representación de la realidad, de comunicación y de interacción social, solo por mencionar algunas de las dimensiones culturales atravesadas por cambios significativos. En este contexto, surge la necesidad de crear estrategias de acercamiento —y de encuentro— de la escuela a una sociedad que es diferente de la que le dio origen. Esto supone una invitación a reformular tanto el rol del docente como el del alumno, las prácticas  escolares institucionales y las teorías que las sustentan, así como aquellos supuestos del imaginario social acerca de la escuela y de los actores de la comunidad educativa (Ripani, M. F., 2017).</w:t>
      </w:r>
      <w:r w:rsidRPr="005C03BD">
        <w:rPr>
          <w:rFonts w:eastAsia="Times New Roman" w:cstheme="minorHAnsi"/>
          <w:lang w:eastAsia="es-AR"/>
        </w:rPr>
        <w:footnoteReference w:id="2"/>
      </w:r>
    </w:p>
    <w:p w:rsidR="006D19D2" w:rsidRPr="005C03BD" w:rsidRDefault="006D19D2" w:rsidP="00FD64AC">
      <w:pPr>
        <w:spacing w:after="0" w:line="360" w:lineRule="auto"/>
        <w:jc w:val="both"/>
        <w:rPr>
          <w:rFonts w:eastAsia="Times New Roman" w:cstheme="minorHAnsi"/>
          <w:lang w:eastAsia="es-AR"/>
        </w:rPr>
      </w:pPr>
      <w:r w:rsidRPr="005C03BD">
        <w:rPr>
          <w:rFonts w:eastAsia="Times New Roman" w:cstheme="minorHAnsi"/>
          <w:lang w:eastAsia="es-AR"/>
        </w:rPr>
        <w:t xml:space="preserve">Durante las últimas décadas se ha producido en todo el país un proceso de masificación del ingreso a la educación superior. Este proceso tiene como contraparte el riesgo de altas tasas de deserción, en particular por la variada formación académica de los estudiantes debido a sus diferentes trayectorias que están influidas por las diversas ofertas y realidades educativas de las escuelas secundarias. Las posibilidades de éxito de los estudiantes están vinculadas con múltiples factores. Entre ellos destaca la capacidad de aprender y utilizar las prácticas de comunicación oral, escrita y audiovisual tipificadas y reconocidas por la comunidad de aprendizaje, las cuales son, a la vez, herramientas privilegiadas de aprendizaje de los contenidos disciplinares. En la actualidad la sociedad se reestructura a partir de los cambios tecnológicos y comunicacionales. Esta reestructuración afecta todas las prácticas sociales, </w:t>
      </w:r>
      <w:r w:rsidRPr="005C03BD">
        <w:rPr>
          <w:rFonts w:eastAsia="Times New Roman" w:cstheme="minorHAnsi"/>
          <w:lang w:eastAsia="es-AR"/>
        </w:rPr>
        <w:lastRenderedPageBreak/>
        <w:t>incluida la educación. La cultura de la imagen y de los multimedios influye en las formas de enseñar y aprender y, fundamentalmente, en la forma en que los adolescentes y jóvenes se acercan a la información, lo cual demanda que los docentes utilicen nuevas estrategias de enseñanza, más aún cuando en nuestro país la cultura digital es una prioridad en la educación</w:t>
      </w:r>
    </w:p>
    <w:p w:rsidR="006D19D2" w:rsidRPr="005C03BD" w:rsidRDefault="006D19D2" w:rsidP="00FD64AC">
      <w:pPr>
        <w:spacing w:after="0" w:line="360" w:lineRule="auto"/>
        <w:jc w:val="both"/>
        <w:rPr>
          <w:rFonts w:eastAsia="Times New Roman" w:cstheme="minorHAnsi"/>
          <w:lang w:eastAsia="es-AR"/>
        </w:rPr>
      </w:pPr>
      <w:r w:rsidRPr="005C03BD">
        <w:rPr>
          <w:rFonts w:eastAsia="Times New Roman" w:cstheme="minorHAnsi"/>
          <w:lang w:eastAsia="es-AR"/>
        </w:rPr>
        <w:t>Por este motivo, durante los últimos años se ha dado mayor importancia a la enseñanza de la lectura, la escritura y las Tecnologías de la Información y Comunicación (TIC) en educación superior. Se ha tomado conciencia de que la lectura, la escritura y la oralidad son prácticas fundamentales para el desarrollo de las capacidades de los alumnos de Nivel Superior como futuros profesionales, más allá de que su carrera esté o no directamente relacionada con el lenguaje verbal. El rol de las TIC ha sido revalorizado como herramienta para el desarrollo áulico de actividades, para el trabajo ubicuo fuera de la escuela y como herramienta para la confección de diferentes tipos de trabajos académicos y profesionales.</w:t>
      </w:r>
    </w:p>
    <w:p w:rsidR="006D19D2" w:rsidRPr="005C03BD" w:rsidRDefault="006D19D2" w:rsidP="00FD64AC">
      <w:pPr>
        <w:spacing w:after="0" w:line="360" w:lineRule="auto"/>
        <w:jc w:val="both"/>
        <w:rPr>
          <w:rFonts w:eastAsia="Times New Roman" w:cstheme="minorHAnsi"/>
          <w:lang w:eastAsia="es-AR"/>
        </w:rPr>
      </w:pPr>
      <w:r w:rsidRPr="005C03BD">
        <w:rPr>
          <w:rFonts w:eastAsia="Times New Roman" w:cstheme="minorHAnsi"/>
          <w:lang w:eastAsia="es-AR"/>
        </w:rPr>
        <w:t>Los estudiantes del nivel superior necesitan desarrollar competencias lingüísticas</w:t>
      </w:r>
      <w:r w:rsidRPr="005C03BD">
        <w:rPr>
          <w:rFonts w:eastAsia="Times New Roman" w:cstheme="minorHAnsi"/>
          <w:lang w:eastAsia="es-AR"/>
        </w:rPr>
        <w:br/>
        <w:t>para poder desempeñarse con éxito. La lectura es un proceso que no implica solamente recuperar información previa y</w:t>
      </w:r>
      <w:r w:rsidRPr="005C03BD">
        <w:rPr>
          <w:rFonts w:eastAsia="Times New Roman" w:cstheme="minorHAnsi"/>
          <w:lang w:eastAsia="es-AR"/>
        </w:rPr>
        <w:br/>
        <w:t>procesar información nueva, sino también realizar inferencias para descubrir aquello</w:t>
      </w:r>
      <w:r w:rsidRPr="005C03BD">
        <w:rPr>
          <w:rFonts w:eastAsia="Times New Roman" w:cstheme="minorHAnsi"/>
          <w:lang w:eastAsia="es-AR"/>
        </w:rPr>
        <w:br/>
        <w:t>que el texto n</w:t>
      </w:r>
      <w:r w:rsidR="00FD64AC" w:rsidRPr="005C03BD">
        <w:rPr>
          <w:rFonts w:eastAsia="Times New Roman" w:cstheme="minorHAnsi"/>
          <w:lang w:eastAsia="es-AR"/>
        </w:rPr>
        <w:t>o dice pero da a entender. Eco</w:t>
      </w:r>
      <w:r w:rsidR="00FD64AC" w:rsidRPr="005C03BD">
        <w:rPr>
          <w:rStyle w:val="Refdenotaalpie"/>
          <w:rFonts w:eastAsia="Times New Roman" w:cstheme="minorHAnsi"/>
          <w:lang w:eastAsia="es-AR"/>
        </w:rPr>
        <w:footnoteReference w:id="3"/>
      </w:r>
      <w:r w:rsidRPr="005C03BD">
        <w:rPr>
          <w:rFonts w:eastAsia="Times New Roman" w:cstheme="minorHAnsi"/>
          <w:lang w:eastAsia="es-AR"/>
        </w:rPr>
        <w:t xml:space="preserve"> explica que todo texto deja espacios</w:t>
      </w:r>
      <w:r w:rsidRPr="005C03BD">
        <w:rPr>
          <w:rFonts w:eastAsia="Times New Roman" w:cstheme="minorHAnsi"/>
          <w:lang w:eastAsia="es-AR"/>
        </w:rPr>
        <w:br/>
        <w:t>vacíos, interrogantes, que el lector debe completar construyendo, corroborando y</w:t>
      </w:r>
      <w:r w:rsidRPr="005C03BD">
        <w:rPr>
          <w:rFonts w:eastAsia="Times New Roman" w:cstheme="minorHAnsi"/>
          <w:lang w:eastAsia="es-AR"/>
        </w:rPr>
        <w:br/>
        <w:t>descartando hipótesis. Por lo tanto, la lectura no debe ser un mero mecanismo de</w:t>
      </w:r>
      <w:r w:rsidRPr="005C03BD">
        <w:rPr>
          <w:rFonts w:eastAsia="Times New Roman" w:cstheme="minorHAnsi"/>
          <w:lang w:eastAsia="es-AR"/>
        </w:rPr>
        <w:br/>
        <w:t>acceso a nuevos conocimientos, sino un proceso crítico y analítico.</w:t>
      </w:r>
      <w:r w:rsidRPr="005C03BD">
        <w:rPr>
          <w:rFonts w:eastAsia="Times New Roman" w:cstheme="minorHAnsi"/>
          <w:lang w:eastAsia="es-AR"/>
        </w:rPr>
        <w:br/>
        <w:t>El proceso de escritura demanda también numerosas competencias. El escritor</w:t>
      </w:r>
      <w:r w:rsidRPr="005C03BD">
        <w:rPr>
          <w:rFonts w:eastAsia="Times New Roman" w:cstheme="minorHAnsi"/>
          <w:lang w:eastAsia="es-AR"/>
        </w:rPr>
        <w:br/>
        <w:t>denominado hábil o experto es aquel que conoce el sistema de la lengua, los géneros y</w:t>
      </w:r>
      <w:r w:rsidRPr="005C03BD">
        <w:rPr>
          <w:rFonts w:eastAsia="Times New Roman" w:cstheme="minorHAnsi"/>
          <w:lang w:eastAsia="es-AR"/>
        </w:rPr>
        <w:br/>
        <w:t>los modos de organización de los discursos; y que es capaz de realizar elecciones</w:t>
      </w:r>
      <w:r w:rsidRPr="005C03BD">
        <w:rPr>
          <w:rFonts w:eastAsia="Times New Roman" w:cstheme="minorHAnsi"/>
          <w:lang w:eastAsia="es-AR"/>
        </w:rPr>
        <w:br/>
        <w:t>lingüísticas (de estilo, registro, léxico, etc.) adecuadas al contexto.</w:t>
      </w:r>
      <w:r w:rsidRPr="005C03BD">
        <w:rPr>
          <w:rFonts w:eastAsia="Times New Roman" w:cstheme="minorHAnsi"/>
          <w:lang w:eastAsia="es-AR"/>
        </w:rPr>
        <w:br/>
        <w:t>La escritura es un proceso cognitivo</w:t>
      </w:r>
      <w:r w:rsidR="00FD64AC" w:rsidRPr="005C03BD">
        <w:rPr>
          <w:rStyle w:val="Refdenotaalpie"/>
          <w:rFonts w:eastAsia="Times New Roman" w:cstheme="minorHAnsi"/>
          <w:lang w:eastAsia="es-AR"/>
        </w:rPr>
        <w:footnoteReference w:id="4"/>
      </w:r>
      <w:r w:rsidRPr="005C03BD">
        <w:rPr>
          <w:rFonts w:eastAsia="Times New Roman" w:cstheme="minorHAnsi"/>
          <w:lang w:eastAsia="es-AR"/>
        </w:rPr>
        <w:t xml:space="preserve"> que reúne varias operaciones o subprocesos:</w:t>
      </w:r>
      <w:r w:rsidRPr="005C03BD">
        <w:rPr>
          <w:rFonts w:eastAsia="Times New Roman" w:cstheme="minorHAnsi"/>
          <w:lang w:eastAsia="es-AR"/>
        </w:rPr>
        <w:br/>
        <w:t>la planificación, la escritura propiamente dicha y la revisión. Son la planificación y la</w:t>
      </w:r>
      <w:r w:rsidRPr="005C03BD">
        <w:rPr>
          <w:rFonts w:eastAsia="Times New Roman" w:cstheme="minorHAnsi"/>
          <w:lang w:eastAsia="es-AR"/>
        </w:rPr>
        <w:br/>
        <w:t>revisión las dos operaciones que distinguen al escritor “experto” del escritor “novato”.</w:t>
      </w:r>
      <w:r w:rsidRPr="005C03BD">
        <w:rPr>
          <w:rFonts w:eastAsia="Times New Roman" w:cstheme="minorHAnsi"/>
          <w:lang w:eastAsia="es-AR"/>
        </w:rPr>
        <w:br/>
        <w:t>Expresarse oralmente de manera eficaz y apropiada es un aprendizaje que se</w:t>
      </w:r>
      <w:r w:rsidRPr="005C03BD">
        <w:rPr>
          <w:rFonts w:eastAsia="Times New Roman" w:cstheme="minorHAnsi"/>
          <w:lang w:eastAsia="es-AR"/>
        </w:rPr>
        <w:br/>
        <w:t>realiza a través de la práctica y que requiere de destrezas paralingüísticas. Además,</w:t>
      </w:r>
      <w:r w:rsidRPr="005C03BD">
        <w:rPr>
          <w:rFonts w:eastAsia="Times New Roman" w:cstheme="minorHAnsi"/>
          <w:lang w:eastAsia="es-AR"/>
        </w:rPr>
        <w:br/>
        <w:t>debemos recordar que los estudiantes del Profesorado serán futuros docentes y que la</w:t>
      </w:r>
      <w:r w:rsidRPr="005C03BD">
        <w:rPr>
          <w:rFonts w:eastAsia="Times New Roman" w:cstheme="minorHAnsi"/>
          <w:lang w:eastAsia="es-AR"/>
        </w:rPr>
        <w:br/>
        <w:t>expresión oral será crucial en su desempeño cotidiano.</w:t>
      </w:r>
      <w:r w:rsidRPr="005C03BD">
        <w:rPr>
          <w:rFonts w:eastAsia="Times New Roman" w:cstheme="minorHAnsi"/>
          <w:lang w:eastAsia="es-AR"/>
        </w:rPr>
        <w:br/>
        <w:t>Por otra parte, es fundamental destacar que el empleo del lenguaje escrito está</w:t>
      </w:r>
      <w:r w:rsidRPr="005C03BD">
        <w:rPr>
          <w:rFonts w:eastAsia="Times New Roman" w:cstheme="minorHAnsi"/>
          <w:lang w:eastAsia="es-AR"/>
        </w:rPr>
        <w:br/>
      </w:r>
      <w:r w:rsidRPr="005C03BD">
        <w:rPr>
          <w:rFonts w:eastAsia="Times New Roman" w:cstheme="minorHAnsi"/>
          <w:lang w:eastAsia="es-AR"/>
        </w:rPr>
        <w:lastRenderedPageBreak/>
        <w:t>mediado hoy en día por el uso de las TIC. Asimismo, dado que las TIC influyen en la</w:t>
      </w:r>
      <w:r w:rsidRPr="005C03BD">
        <w:rPr>
          <w:rFonts w:eastAsia="Times New Roman" w:cstheme="minorHAnsi"/>
          <w:lang w:eastAsia="es-AR"/>
        </w:rPr>
        <w:br/>
        <w:t>comunicación en esta sociedad globalizada, facilitando el acercamiento a los nuevos</w:t>
      </w:r>
      <w:r w:rsidRPr="005C03BD">
        <w:rPr>
          <w:rFonts w:eastAsia="Times New Roman" w:cstheme="minorHAnsi"/>
          <w:lang w:eastAsia="es-AR"/>
        </w:rPr>
        <w:br/>
        <w:t>modelos de comunicación tanto en tiempo real como diferido, es necesario que los</w:t>
      </w:r>
      <w:r w:rsidRPr="005C03BD">
        <w:rPr>
          <w:rFonts w:eastAsia="Times New Roman" w:cstheme="minorHAnsi"/>
          <w:lang w:eastAsia="es-AR"/>
        </w:rPr>
        <w:br/>
        <w:t>futuros docentes aprendan a emplearlas, con el fin de que las incorporen en sus</w:t>
      </w:r>
      <w:r w:rsidRPr="005C03BD">
        <w:rPr>
          <w:rFonts w:eastAsia="Times New Roman" w:cstheme="minorHAnsi"/>
          <w:lang w:eastAsia="es-AR"/>
        </w:rPr>
        <w:br/>
        <w:t>futuras prácticas.</w:t>
      </w:r>
    </w:p>
    <w:p w:rsidR="00FD64AC" w:rsidRPr="005C03BD" w:rsidRDefault="00FD64AC" w:rsidP="00FD64AC">
      <w:pPr>
        <w:spacing w:after="0" w:line="360" w:lineRule="auto"/>
        <w:jc w:val="both"/>
        <w:rPr>
          <w:rFonts w:eastAsia="Times New Roman" w:cstheme="minorHAnsi"/>
          <w:lang w:eastAsia="es-AR"/>
        </w:rPr>
      </w:pPr>
    </w:p>
    <w:p w:rsidR="00FD64AC" w:rsidRPr="005C03BD" w:rsidRDefault="00FD64AC" w:rsidP="00FD64AC">
      <w:pPr>
        <w:spacing w:after="0" w:line="360" w:lineRule="auto"/>
        <w:jc w:val="both"/>
        <w:rPr>
          <w:rFonts w:eastAsia="Times New Roman" w:cstheme="minorHAnsi"/>
          <w:lang w:eastAsia="es-AR"/>
        </w:rPr>
      </w:pPr>
      <w:r w:rsidRPr="005C03BD">
        <w:rPr>
          <w:rFonts w:eastAsia="Times New Roman" w:cstheme="minorHAnsi"/>
          <w:lang w:eastAsia="es-AR"/>
        </w:rPr>
        <w:t>Objetivos</w:t>
      </w:r>
    </w:p>
    <w:p w:rsidR="0064114F" w:rsidRPr="005C03BD" w:rsidRDefault="00FD64AC" w:rsidP="00FD64AC">
      <w:pPr>
        <w:pStyle w:val="Prrafodelista"/>
        <w:numPr>
          <w:ilvl w:val="0"/>
          <w:numId w:val="3"/>
        </w:numPr>
        <w:spacing w:line="360" w:lineRule="auto"/>
        <w:jc w:val="both"/>
        <w:rPr>
          <w:rFonts w:asciiTheme="minorHAnsi" w:eastAsia="Times New Roman" w:hAnsiTheme="minorHAnsi" w:cstheme="minorHAnsi"/>
          <w:lang w:eastAsia="es-AR"/>
        </w:rPr>
      </w:pPr>
      <w:r w:rsidRPr="005C03BD">
        <w:rPr>
          <w:rFonts w:asciiTheme="minorHAnsi" w:eastAsia="Times New Roman" w:hAnsiTheme="minorHAnsi" w:cstheme="minorHAnsi"/>
          <w:lang w:eastAsia="es-AR"/>
        </w:rPr>
        <w:t>Comprender y aplicar diversas técnicas de estudio a textos académicos.</w:t>
      </w:r>
    </w:p>
    <w:p w:rsidR="0064114F" w:rsidRPr="005C03BD" w:rsidRDefault="00FD64AC" w:rsidP="00FD64AC">
      <w:pPr>
        <w:pStyle w:val="Prrafodelista"/>
        <w:numPr>
          <w:ilvl w:val="0"/>
          <w:numId w:val="3"/>
        </w:numPr>
        <w:spacing w:line="360" w:lineRule="auto"/>
        <w:jc w:val="both"/>
        <w:rPr>
          <w:rFonts w:asciiTheme="minorHAnsi" w:eastAsia="Times New Roman" w:hAnsiTheme="minorHAnsi" w:cstheme="minorHAnsi"/>
          <w:lang w:eastAsia="es-AR"/>
        </w:rPr>
      </w:pPr>
      <w:r w:rsidRPr="005C03BD">
        <w:rPr>
          <w:rFonts w:asciiTheme="minorHAnsi" w:eastAsia="Times New Roman" w:hAnsiTheme="minorHAnsi" w:cstheme="minorHAnsi"/>
          <w:lang w:eastAsia="es-AR"/>
        </w:rPr>
        <w:t xml:space="preserve"> Producir textos pertinentes en relación con el nivel.</w:t>
      </w:r>
    </w:p>
    <w:p w:rsidR="0064114F" w:rsidRPr="005C03BD" w:rsidRDefault="00FD64AC" w:rsidP="00FD64AC">
      <w:pPr>
        <w:pStyle w:val="Prrafodelista"/>
        <w:numPr>
          <w:ilvl w:val="0"/>
          <w:numId w:val="3"/>
        </w:numPr>
        <w:spacing w:line="360" w:lineRule="auto"/>
        <w:jc w:val="both"/>
        <w:rPr>
          <w:rFonts w:asciiTheme="minorHAnsi" w:eastAsia="Times New Roman" w:hAnsiTheme="minorHAnsi" w:cstheme="minorHAnsi"/>
          <w:lang w:eastAsia="es-AR"/>
        </w:rPr>
      </w:pPr>
      <w:r w:rsidRPr="005C03BD">
        <w:rPr>
          <w:rFonts w:asciiTheme="minorHAnsi" w:eastAsia="Times New Roman" w:hAnsiTheme="minorHAnsi" w:cstheme="minorHAnsi"/>
          <w:lang w:eastAsia="es-AR"/>
        </w:rPr>
        <w:t xml:space="preserve"> Expresarse oralmente de manera eficaz y acorde con el nivel.</w:t>
      </w:r>
    </w:p>
    <w:p w:rsidR="00FD64AC" w:rsidRPr="005C03BD" w:rsidRDefault="00FD64AC" w:rsidP="00FD64AC">
      <w:pPr>
        <w:pStyle w:val="Prrafodelista"/>
        <w:numPr>
          <w:ilvl w:val="0"/>
          <w:numId w:val="3"/>
        </w:numPr>
        <w:spacing w:line="360" w:lineRule="auto"/>
        <w:jc w:val="both"/>
        <w:rPr>
          <w:rFonts w:asciiTheme="minorHAnsi" w:eastAsia="Times New Roman" w:hAnsiTheme="minorHAnsi" w:cstheme="minorHAnsi"/>
          <w:lang w:eastAsia="es-AR"/>
        </w:rPr>
      </w:pPr>
      <w:r w:rsidRPr="005C03BD">
        <w:rPr>
          <w:rFonts w:asciiTheme="minorHAnsi" w:eastAsia="Times New Roman" w:hAnsiTheme="minorHAnsi" w:cstheme="minorHAnsi"/>
          <w:lang w:eastAsia="es-AR"/>
        </w:rPr>
        <w:t xml:space="preserve"> Utilizar de manera responsable las tecnologías adecuadas para los diferentes</w:t>
      </w:r>
      <w:r w:rsidR="0064114F" w:rsidRPr="005C03BD">
        <w:rPr>
          <w:rFonts w:asciiTheme="minorHAnsi" w:eastAsia="Times New Roman" w:hAnsiTheme="minorHAnsi" w:cstheme="minorHAnsi"/>
          <w:lang w:eastAsia="es-AR"/>
        </w:rPr>
        <w:t xml:space="preserve"> </w:t>
      </w:r>
      <w:r w:rsidRPr="005C03BD">
        <w:rPr>
          <w:rFonts w:asciiTheme="minorHAnsi" w:eastAsia="Times New Roman" w:hAnsiTheme="minorHAnsi" w:cstheme="minorHAnsi"/>
          <w:lang w:eastAsia="es-AR"/>
        </w:rPr>
        <w:t>procesos comunicativos, la producción, y la búsqueda de información.</w:t>
      </w:r>
    </w:p>
    <w:p w:rsidR="006D19D2" w:rsidRPr="005C03BD" w:rsidRDefault="006D19D2" w:rsidP="00FD64AC">
      <w:pPr>
        <w:pStyle w:val="Prrafodelista"/>
        <w:numPr>
          <w:ilvl w:val="0"/>
          <w:numId w:val="3"/>
        </w:numPr>
        <w:spacing w:line="360" w:lineRule="auto"/>
        <w:jc w:val="both"/>
        <w:rPr>
          <w:rFonts w:asciiTheme="minorHAnsi" w:eastAsia="Times New Roman" w:hAnsiTheme="minorHAnsi" w:cstheme="minorHAnsi"/>
          <w:lang w:eastAsia="es-AR"/>
        </w:rPr>
      </w:pPr>
      <w:r w:rsidRPr="005C03BD">
        <w:rPr>
          <w:rFonts w:asciiTheme="minorHAnsi" w:eastAsia="Times New Roman" w:hAnsiTheme="minorHAnsi" w:cstheme="minorHAnsi"/>
          <w:lang w:eastAsia="es-AR"/>
        </w:rPr>
        <w:t>Utilizar los medios de comunicación de manera adecuada a las diferentes necesidades</w:t>
      </w:r>
    </w:p>
    <w:p w:rsidR="006D19D2" w:rsidRPr="005C03BD" w:rsidRDefault="006D19D2" w:rsidP="00FD64AC">
      <w:pPr>
        <w:pStyle w:val="Prrafodelista"/>
        <w:numPr>
          <w:ilvl w:val="0"/>
          <w:numId w:val="3"/>
        </w:numPr>
        <w:spacing w:line="360" w:lineRule="auto"/>
        <w:jc w:val="both"/>
        <w:rPr>
          <w:rFonts w:asciiTheme="minorHAnsi" w:eastAsia="Times New Roman" w:hAnsiTheme="minorHAnsi" w:cstheme="minorHAnsi"/>
          <w:lang w:eastAsia="es-AR"/>
        </w:rPr>
      </w:pPr>
      <w:r w:rsidRPr="005C03BD">
        <w:rPr>
          <w:rFonts w:asciiTheme="minorHAnsi" w:eastAsia="Times New Roman" w:hAnsiTheme="minorHAnsi" w:cstheme="minorHAnsi"/>
          <w:lang w:eastAsia="es-AR"/>
        </w:rPr>
        <w:t>Comprender y producir textos académicos (orales, escritos, audiovisuales) e instrumentales</w:t>
      </w:r>
    </w:p>
    <w:p w:rsidR="006D19D2" w:rsidRPr="005C03BD" w:rsidRDefault="006D19D2" w:rsidP="00FD64AC">
      <w:pPr>
        <w:pStyle w:val="Prrafodelista"/>
        <w:numPr>
          <w:ilvl w:val="0"/>
          <w:numId w:val="3"/>
        </w:numPr>
        <w:spacing w:line="360" w:lineRule="auto"/>
        <w:jc w:val="both"/>
        <w:rPr>
          <w:rFonts w:asciiTheme="minorHAnsi" w:eastAsia="Times New Roman" w:hAnsiTheme="minorHAnsi" w:cstheme="minorHAnsi"/>
          <w:lang w:eastAsia="es-AR"/>
        </w:rPr>
      </w:pPr>
      <w:r w:rsidRPr="005C03BD">
        <w:rPr>
          <w:rFonts w:asciiTheme="minorHAnsi" w:eastAsia="Times New Roman" w:hAnsiTheme="minorHAnsi" w:cstheme="minorHAnsi"/>
          <w:lang w:eastAsia="es-AR"/>
        </w:rPr>
        <w:t>Adquirir y utilizar recursos explicativos y argumentativos de manera adecuada</w:t>
      </w:r>
    </w:p>
    <w:p w:rsidR="006D19D2" w:rsidRPr="005C03BD" w:rsidRDefault="006D19D2" w:rsidP="00FD64AC">
      <w:pPr>
        <w:pStyle w:val="Prrafodelista"/>
        <w:numPr>
          <w:ilvl w:val="0"/>
          <w:numId w:val="3"/>
        </w:numPr>
        <w:spacing w:line="360" w:lineRule="auto"/>
        <w:jc w:val="both"/>
        <w:rPr>
          <w:rFonts w:asciiTheme="minorHAnsi" w:eastAsia="Times New Roman" w:hAnsiTheme="minorHAnsi" w:cstheme="minorHAnsi"/>
          <w:lang w:eastAsia="es-AR"/>
        </w:rPr>
      </w:pPr>
      <w:r w:rsidRPr="005C03BD">
        <w:rPr>
          <w:rFonts w:asciiTheme="minorHAnsi" w:eastAsia="Times New Roman" w:hAnsiTheme="minorHAnsi" w:cstheme="minorHAnsi"/>
          <w:lang w:eastAsia="es-AR"/>
        </w:rPr>
        <w:t>Incorporar las TIC a las diferentes situaciones comunicativas que se den en el aula, a los procesos de enseñanza y de aprendizaje</w:t>
      </w:r>
    </w:p>
    <w:p w:rsidR="006D19D2" w:rsidRPr="005C03BD" w:rsidRDefault="006D19D2" w:rsidP="00FD64AC">
      <w:pPr>
        <w:pStyle w:val="Prrafodelista"/>
        <w:numPr>
          <w:ilvl w:val="0"/>
          <w:numId w:val="3"/>
        </w:numPr>
        <w:spacing w:line="360" w:lineRule="auto"/>
        <w:jc w:val="both"/>
        <w:rPr>
          <w:rFonts w:asciiTheme="minorHAnsi" w:eastAsia="Times New Roman" w:hAnsiTheme="minorHAnsi" w:cstheme="minorHAnsi"/>
          <w:lang w:eastAsia="es-AR"/>
        </w:rPr>
      </w:pPr>
      <w:r w:rsidRPr="005C03BD">
        <w:rPr>
          <w:rFonts w:asciiTheme="minorHAnsi" w:eastAsia="Times New Roman" w:hAnsiTheme="minorHAnsi" w:cstheme="minorHAnsi"/>
          <w:lang w:eastAsia="es-AR"/>
        </w:rPr>
        <w:t>Saber manejar diferentes programas digitales para la edición de imágenes y la presentación visual</w:t>
      </w:r>
    </w:p>
    <w:p w:rsidR="006D19D2" w:rsidRPr="005C03BD" w:rsidRDefault="006D19D2" w:rsidP="00FD64AC">
      <w:pPr>
        <w:pStyle w:val="Prrafodelista"/>
        <w:numPr>
          <w:ilvl w:val="0"/>
          <w:numId w:val="3"/>
        </w:numPr>
        <w:spacing w:line="360" w:lineRule="auto"/>
        <w:jc w:val="both"/>
        <w:rPr>
          <w:rFonts w:asciiTheme="minorHAnsi" w:eastAsia="Times New Roman" w:hAnsiTheme="minorHAnsi" w:cstheme="minorHAnsi"/>
          <w:lang w:eastAsia="es-AR"/>
        </w:rPr>
      </w:pPr>
      <w:r w:rsidRPr="005C03BD">
        <w:rPr>
          <w:rFonts w:asciiTheme="minorHAnsi" w:eastAsia="Times New Roman" w:hAnsiTheme="minorHAnsi" w:cstheme="minorHAnsi"/>
          <w:lang w:eastAsia="es-AR"/>
        </w:rPr>
        <w:t>Emplear correctamente signos de puntuación, reglas ortográficas, normas de citado</w:t>
      </w:r>
    </w:p>
    <w:p w:rsidR="006D19D2" w:rsidRPr="005C03BD" w:rsidRDefault="006D19D2" w:rsidP="00FD64AC">
      <w:pPr>
        <w:pStyle w:val="Prrafodelista"/>
        <w:numPr>
          <w:ilvl w:val="0"/>
          <w:numId w:val="3"/>
        </w:numPr>
        <w:spacing w:line="360" w:lineRule="auto"/>
        <w:jc w:val="both"/>
        <w:rPr>
          <w:rFonts w:asciiTheme="minorHAnsi" w:eastAsia="Times New Roman" w:hAnsiTheme="minorHAnsi" w:cstheme="minorHAnsi"/>
          <w:lang w:eastAsia="es-AR"/>
        </w:rPr>
      </w:pPr>
      <w:r w:rsidRPr="005C03BD">
        <w:rPr>
          <w:rFonts w:asciiTheme="minorHAnsi" w:eastAsia="Times New Roman" w:hAnsiTheme="minorHAnsi" w:cstheme="minorHAnsi"/>
          <w:lang w:eastAsia="es-AR"/>
        </w:rPr>
        <w:t xml:space="preserve">Analizar las potencialidades y condiciones para el uso crítico de las TIC como herramientas que enriquecen las prácticas de enseñanza y de aprendizaje. </w:t>
      </w:r>
    </w:p>
    <w:p w:rsidR="006D19D2" w:rsidRPr="005C03BD" w:rsidRDefault="006D19D2" w:rsidP="00FD64AC">
      <w:pPr>
        <w:pStyle w:val="Prrafodelista"/>
        <w:numPr>
          <w:ilvl w:val="0"/>
          <w:numId w:val="3"/>
        </w:numPr>
        <w:spacing w:line="360" w:lineRule="auto"/>
        <w:jc w:val="both"/>
        <w:rPr>
          <w:rFonts w:asciiTheme="minorHAnsi" w:eastAsia="Times New Roman" w:hAnsiTheme="minorHAnsi" w:cstheme="minorHAnsi"/>
          <w:lang w:eastAsia="es-AR"/>
        </w:rPr>
      </w:pPr>
      <w:r w:rsidRPr="005C03BD">
        <w:rPr>
          <w:rFonts w:asciiTheme="minorHAnsi" w:eastAsia="Times New Roman" w:hAnsiTheme="minorHAnsi" w:cstheme="minorHAnsi"/>
          <w:lang w:eastAsia="es-AR"/>
        </w:rPr>
        <w:t>Incorporar de forma apropiada recursos digitales a sus propuestas de enseñanza.</w:t>
      </w:r>
    </w:p>
    <w:p w:rsidR="00FD64AC" w:rsidRPr="005C03BD" w:rsidRDefault="00FD64AC" w:rsidP="00FD64AC">
      <w:pPr>
        <w:pStyle w:val="Prrafodelista"/>
        <w:numPr>
          <w:ilvl w:val="0"/>
          <w:numId w:val="3"/>
        </w:numPr>
        <w:spacing w:line="360" w:lineRule="auto"/>
        <w:jc w:val="both"/>
        <w:rPr>
          <w:rFonts w:asciiTheme="minorHAnsi" w:eastAsia="Times New Roman" w:hAnsiTheme="minorHAnsi" w:cstheme="minorHAnsi"/>
          <w:lang w:eastAsia="es-AR"/>
        </w:rPr>
      </w:pPr>
      <w:r w:rsidRPr="005C03BD">
        <w:rPr>
          <w:rFonts w:asciiTheme="minorHAnsi" w:eastAsia="Times New Roman" w:hAnsiTheme="minorHAnsi" w:cstheme="minorHAnsi"/>
          <w:lang w:eastAsia="es-AR"/>
        </w:rPr>
        <w:t xml:space="preserve">Seleccionar, elaborar y evaluar materiales educativos digitales para trayectos formativos. </w:t>
      </w:r>
    </w:p>
    <w:p w:rsidR="00FD64AC" w:rsidRPr="005C03BD" w:rsidRDefault="0064114F" w:rsidP="00FD64AC">
      <w:pPr>
        <w:pStyle w:val="Prrafodelista"/>
        <w:numPr>
          <w:ilvl w:val="0"/>
          <w:numId w:val="3"/>
        </w:numPr>
        <w:spacing w:line="360" w:lineRule="auto"/>
        <w:jc w:val="both"/>
        <w:rPr>
          <w:rFonts w:asciiTheme="minorHAnsi" w:eastAsia="Times New Roman" w:hAnsiTheme="minorHAnsi" w:cstheme="minorHAnsi"/>
          <w:lang w:eastAsia="es-AR"/>
        </w:rPr>
      </w:pPr>
      <w:r w:rsidRPr="005C03BD">
        <w:rPr>
          <w:rFonts w:asciiTheme="minorHAnsi" w:eastAsia="Times New Roman" w:hAnsiTheme="minorHAnsi" w:cstheme="minorHAnsi"/>
          <w:lang w:eastAsia="es-AR"/>
        </w:rPr>
        <w:t>Participar en equipos para trabajar colaborativamente,</w:t>
      </w:r>
      <w:r w:rsidR="00FD64AC" w:rsidRPr="005C03BD">
        <w:rPr>
          <w:rFonts w:asciiTheme="minorHAnsi" w:eastAsia="Times New Roman" w:hAnsiTheme="minorHAnsi" w:cstheme="minorHAnsi"/>
          <w:lang w:eastAsia="es-AR"/>
        </w:rPr>
        <w:t xml:space="preserve"> abocados al diseño y desarrollo de proyectos educativos con uso de TIC.</w:t>
      </w:r>
    </w:p>
    <w:p w:rsidR="000E2C50" w:rsidRPr="005C03BD" w:rsidRDefault="000E2C50" w:rsidP="000E2C50">
      <w:pPr>
        <w:spacing w:line="360" w:lineRule="auto"/>
        <w:jc w:val="both"/>
        <w:rPr>
          <w:rFonts w:eastAsia="Times New Roman" w:cstheme="minorHAnsi"/>
          <w:lang w:eastAsia="es-AR"/>
        </w:rPr>
      </w:pPr>
    </w:p>
    <w:p w:rsidR="000E2C50" w:rsidRPr="005C03BD" w:rsidRDefault="00493730" w:rsidP="000E2C50">
      <w:pPr>
        <w:spacing w:line="360" w:lineRule="auto"/>
        <w:jc w:val="both"/>
        <w:rPr>
          <w:rFonts w:eastAsia="Times New Roman" w:cstheme="minorHAnsi"/>
          <w:lang w:eastAsia="es-AR"/>
        </w:rPr>
      </w:pPr>
      <w:r w:rsidRPr="005C03BD">
        <w:rPr>
          <w:rFonts w:eastAsia="Times New Roman" w:cstheme="minorHAnsi"/>
          <w:lang w:eastAsia="es-AR"/>
        </w:rPr>
        <w:t>Unidades temáticas</w:t>
      </w:r>
    </w:p>
    <w:p w:rsidR="008A5267" w:rsidRPr="005C03BD" w:rsidRDefault="008A5267" w:rsidP="000E2C50">
      <w:pPr>
        <w:pStyle w:val="NormalWeb"/>
        <w:rPr>
          <w:rFonts w:asciiTheme="minorHAnsi" w:hAnsiTheme="minorHAnsi" w:cstheme="minorHAnsi"/>
          <w:b/>
          <w:sz w:val="22"/>
          <w:szCs w:val="22"/>
        </w:rPr>
      </w:pPr>
      <w:r w:rsidRPr="005C03BD">
        <w:rPr>
          <w:rFonts w:asciiTheme="minorHAnsi" w:hAnsiTheme="minorHAnsi" w:cstheme="minorHAnsi"/>
          <w:b/>
          <w:sz w:val="22"/>
          <w:szCs w:val="22"/>
        </w:rPr>
        <w:t>Oralidad, Lectura y Escritura</w:t>
      </w:r>
    </w:p>
    <w:p w:rsidR="000E2C50" w:rsidRPr="005C03BD" w:rsidRDefault="000E2C50" w:rsidP="000E2C50">
      <w:pPr>
        <w:pStyle w:val="NormalWeb"/>
        <w:rPr>
          <w:rFonts w:asciiTheme="minorHAnsi" w:hAnsiTheme="minorHAnsi" w:cstheme="minorHAnsi"/>
          <w:sz w:val="22"/>
          <w:szCs w:val="22"/>
        </w:rPr>
      </w:pPr>
      <w:r w:rsidRPr="005C03BD">
        <w:rPr>
          <w:rFonts w:asciiTheme="minorHAnsi" w:hAnsiTheme="minorHAnsi" w:cstheme="minorHAnsi"/>
          <w:sz w:val="22"/>
          <w:szCs w:val="22"/>
        </w:rPr>
        <w:t>Subrayado de ideas principales.</w:t>
      </w:r>
      <w:r w:rsidRPr="005C03BD">
        <w:rPr>
          <w:rFonts w:asciiTheme="minorHAnsi" w:hAnsiTheme="minorHAnsi" w:cstheme="minorHAnsi"/>
          <w:sz w:val="22"/>
          <w:szCs w:val="22"/>
        </w:rPr>
        <w:br/>
        <w:t xml:space="preserve"> Anotaciones marginales.</w:t>
      </w:r>
      <w:r w:rsidRPr="005C03BD">
        <w:rPr>
          <w:rFonts w:asciiTheme="minorHAnsi" w:hAnsiTheme="minorHAnsi" w:cstheme="minorHAnsi"/>
          <w:sz w:val="22"/>
          <w:szCs w:val="22"/>
        </w:rPr>
        <w:br/>
        <w:t xml:space="preserve"> Mapas conceptuales.</w:t>
      </w:r>
      <w:r w:rsidRPr="005C03BD">
        <w:rPr>
          <w:rFonts w:asciiTheme="minorHAnsi" w:hAnsiTheme="minorHAnsi" w:cstheme="minorHAnsi"/>
          <w:sz w:val="22"/>
          <w:szCs w:val="22"/>
        </w:rPr>
        <w:br/>
      </w:r>
      <w:r w:rsidRPr="005C03BD">
        <w:rPr>
          <w:rFonts w:asciiTheme="minorHAnsi" w:hAnsiTheme="minorHAnsi" w:cstheme="minorHAnsi"/>
          <w:sz w:val="22"/>
          <w:szCs w:val="22"/>
        </w:rPr>
        <w:lastRenderedPageBreak/>
        <w:t xml:space="preserve"> Resumen y síntesis.</w:t>
      </w:r>
      <w:r w:rsidRPr="005C03BD">
        <w:rPr>
          <w:rFonts w:asciiTheme="minorHAnsi" w:hAnsiTheme="minorHAnsi" w:cstheme="minorHAnsi"/>
          <w:sz w:val="22"/>
          <w:szCs w:val="22"/>
        </w:rPr>
        <w:br/>
        <w:t xml:space="preserve"> Cuadros de doble entrada.</w:t>
      </w:r>
      <w:r w:rsidRPr="005C03BD">
        <w:rPr>
          <w:rFonts w:asciiTheme="minorHAnsi" w:hAnsiTheme="minorHAnsi" w:cstheme="minorHAnsi"/>
          <w:sz w:val="22"/>
          <w:szCs w:val="22"/>
        </w:rPr>
        <w:br/>
        <w:t xml:space="preserve"> El proceso de escritura. Etapas. Diferencias entre escritores expertos y escritores</w:t>
      </w:r>
      <w:r w:rsidRPr="005C03BD">
        <w:rPr>
          <w:rFonts w:asciiTheme="minorHAnsi" w:hAnsiTheme="minorHAnsi" w:cstheme="minorHAnsi"/>
          <w:sz w:val="22"/>
          <w:szCs w:val="22"/>
        </w:rPr>
        <w:br/>
        <w:t>aprendices.</w:t>
      </w:r>
      <w:r w:rsidRPr="005C03BD">
        <w:rPr>
          <w:rFonts w:asciiTheme="minorHAnsi" w:hAnsiTheme="minorHAnsi" w:cstheme="minorHAnsi"/>
          <w:sz w:val="22"/>
          <w:szCs w:val="22"/>
        </w:rPr>
        <w:br/>
        <w:t xml:space="preserve"> La expresión oral. Códigos lingüísticos y paralingüísticos.</w:t>
      </w:r>
      <w:r w:rsidRPr="005C03BD">
        <w:rPr>
          <w:rFonts w:asciiTheme="minorHAnsi" w:hAnsiTheme="minorHAnsi" w:cstheme="minorHAnsi"/>
          <w:sz w:val="22"/>
          <w:szCs w:val="22"/>
        </w:rPr>
        <w:br/>
        <w:t xml:space="preserve"> La argumentación: reconocimiento y formulación de hipótesis, estrategias y</w:t>
      </w:r>
      <w:r w:rsidRPr="005C03BD">
        <w:rPr>
          <w:rFonts w:asciiTheme="minorHAnsi" w:hAnsiTheme="minorHAnsi" w:cstheme="minorHAnsi"/>
          <w:sz w:val="22"/>
          <w:szCs w:val="22"/>
        </w:rPr>
        <w:br/>
        <w:t>argumentos.</w:t>
      </w:r>
      <w:r w:rsidRPr="005C03BD">
        <w:rPr>
          <w:rFonts w:asciiTheme="minorHAnsi" w:hAnsiTheme="minorHAnsi" w:cstheme="minorHAnsi"/>
          <w:sz w:val="22"/>
          <w:szCs w:val="22"/>
        </w:rPr>
        <w:br/>
        <w:t xml:space="preserve"> Lectura y análisis de dos novelas a elección del siguiente listado. Desarrollo de</w:t>
      </w:r>
      <w:r w:rsidRPr="005C03BD">
        <w:rPr>
          <w:rFonts w:asciiTheme="minorHAnsi" w:hAnsiTheme="minorHAnsi" w:cstheme="minorHAnsi"/>
          <w:sz w:val="22"/>
          <w:szCs w:val="22"/>
        </w:rPr>
        <w:br/>
        <w:t>consignas de lectura creadora que respeten el estilo de las obras y la psicología</w:t>
      </w:r>
      <w:r w:rsidRPr="005C03BD">
        <w:rPr>
          <w:rFonts w:asciiTheme="minorHAnsi" w:hAnsiTheme="minorHAnsi" w:cstheme="minorHAnsi"/>
          <w:sz w:val="22"/>
          <w:szCs w:val="22"/>
        </w:rPr>
        <w:br/>
        <w:t>de sus personajes.</w:t>
      </w:r>
      <w:r w:rsidRPr="005C03BD">
        <w:rPr>
          <w:rFonts w:asciiTheme="minorHAnsi" w:hAnsiTheme="minorHAnsi" w:cstheme="minorHAnsi"/>
          <w:sz w:val="22"/>
          <w:szCs w:val="22"/>
        </w:rPr>
        <w:br/>
        <w:t>1. Rosaura a las diez, de Marco Denevi</w:t>
      </w:r>
      <w:r w:rsidRPr="005C03BD">
        <w:rPr>
          <w:rFonts w:asciiTheme="minorHAnsi" w:hAnsiTheme="minorHAnsi" w:cstheme="minorHAnsi"/>
          <w:sz w:val="22"/>
          <w:szCs w:val="22"/>
        </w:rPr>
        <w:br/>
        <w:t>2. Arráncame la vida, de Ángeles Mastretta</w:t>
      </w:r>
      <w:r w:rsidRPr="005C03BD">
        <w:rPr>
          <w:rFonts w:asciiTheme="minorHAnsi" w:hAnsiTheme="minorHAnsi" w:cstheme="minorHAnsi"/>
          <w:sz w:val="22"/>
          <w:szCs w:val="22"/>
        </w:rPr>
        <w:br/>
        <w:t>3. Del amor y otros demonios, de Gabriel García Márquez</w:t>
      </w:r>
      <w:r w:rsidRPr="005C03BD">
        <w:rPr>
          <w:rFonts w:asciiTheme="minorHAnsi" w:hAnsiTheme="minorHAnsi" w:cstheme="minorHAnsi"/>
          <w:sz w:val="22"/>
          <w:szCs w:val="22"/>
        </w:rPr>
        <w:br/>
        <w:t>4. Ceremonia secreta, de Marco Denevi</w:t>
      </w:r>
      <w:r w:rsidRPr="005C03BD">
        <w:rPr>
          <w:rFonts w:asciiTheme="minorHAnsi" w:hAnsiTheme="minorHAnsi" w:cstheme="minorHAnsi"/>
          <w:sz w:val="22"/>
          <w:szCs w:val="22"/>
        </w:rPr>
        <w:br/>
        <w:t>5. Boquitas pintadas, de Manuel Puig</w:t>
      </w:r>
      <w:r w:rsidRPr="005C03BD">
        <w:rPr>
          <w:rFonts w:asciiTheme="minorHAnsi" w:hAnsiTheme="minorHAnsi" w:cstheme="minorHAnsi"/>
          <w:sz w:val="22"/>
          <w:szCs w:val="22"/>
        </w:rPr>
        <w:br/>
        <w:t>6. Asesinos de los días de fiesta , de Marco Denevi</w:t>
      </w:r>
      <w:r w:rsidRPr="005C03BD">
        <w:rPr>
          <w:rFonts w:asciiTheme="minorHAnsi" w:hAnsiTheme="minorHAnsi" w:cstheme="minorHAnsi"/>
          <w:sz w:val="22"/>
          <w:szCs w:val="22"/>
        </w:rPr>
        <w:br/>
        <w:t>7. Tuya, de Claudia Piñeyro</w:t>
      </w:r>
      <w:r w:rsidRPr="005C03BD">
        <w:rPr>
          <w:rFonts w:asciiTheme="minorHAnsi" w:hAnsiTheme="minorHAnsi" w:cstheme="minorHAnsi"/>
          <w:sz w:val="22"/>
          <w:szCs w:val="22"/>
        </w:rPr>
        <w:br/>
        <w:t>8. Ardiente paciencia, de Antonio Skármeta</w:t>
      </w:r>
      <w:r w:rsidRPr="005C03BD">
        <w:rPr>
          <w:rFonts w:asciiTheme="minorHAnsi" w:hAnsiTheme="minorHAnsi" w:cstheme="minorHAnsi"/>
          <w:sz w:val="22"/>
          <w:szCs w:val="22"/>
        </w:rPr>
        <w:br/>
        <w:t>9. Capitanes de la arena, de Jorge Amado</w:t>
      </w:r>
      <w:r w:rsidRPr="005C03BD">
        <w:rPr>
          <w:rFonts w:asciiTheme="minorHAnsi" w:hAnsiTheme="minorHAnsi" w:cstheme="minorHAnsi"/>
          <w:sz w:val="22"/>
          <w:szCs w:val="22"/>
        </w:rPr>
        <w:br/>
        <w:t>10. Abel Sánchez, de Miguel de Unamuno</w:t>
      </w:r>
      <w:r w:rsidRPr="005C03BD">
        <w:rPr>
          <w:rFonts w:asciiTheme="minorHAnsi" w:hAnsiTheme="minorHAnsi" w:cstheme="minorHAnsi"/>
          <w:sz w:val="22"/>
          <w:szCs w:val="22"/>
        </w:rPr>
        <w:br/>
        <w:t xml:space="preserve"> Comunicación Asincrónica. Correo Electrónico. Recomendaciones. Adjuntos.</w:t>
      </w:r>
    </w:p>
    <w:p w:rsidR="000E2C50" w:rsidRPr="005C03BD" w:rsidRDefault="000E2C50" w:rsidP="000E2C50">
      <w:pPr>
        <w:pStyle w:val="NormalWeb"/>
        <w:rPr>
          <w:rFonts w:asciiTheme="minorHAnsi" w:hAnsiTheme="minorHAnsi" w:cstheme="minorHAnsi"/>
          <w:sz w:val="22"/>
          <w:szCs w:val="22"/>
        </w:rPr>
      </w:pPr>
      <w:r w:rsidRPr="005C03BD">
        <w:rPr>
          <w:rStyle w:val="Textoennegrita"/>
          <w:rFonts w:asciiTheme="minorHAnsi" w:hAnsiTheme="minorHAnsi" w:cstheme="minorHAnsi"/>
          <w:sz w:val="22"/>
          <w:szCs w:val="22"/>
        </w:rPr>
        <w:t>Tecnología de la información y comunicación</w:t>
      </w:r>
    </w:p>
    <w:p w:rsidR="000E2C50" w:rsidRPr="005C03BD" w:rsidRDefault="000E2C50" w:rsidP="000E2C50">
      <w:pPr>
        <w:pStyle w:val="NormalWeb"/>
        <w:rPr>
          <w:rFonts w:asciiTheme="minorHAnsi" w:hAnsiTheme="minorHAnsi" w:cstheme="minorHAnsi"/>
          <w:sz w:val="22"/>
          <w:szCs w:val="22"/>
        </w:rPr>
      </w:pPr>
      <w:r w:rsidRPr="005C03BD">
        <w:rPr>
          <w:rFonts w:asciiTheme="minorHAnsi" w:hAnsiTheme="minorHAnsi" w:cstheme="minorHAnsi"/>
          <w:sz w:val="22"/>
          <w:szCs w:val="22"/>
        </w:rPr>
        <w:t>Aula virtual – plataforma institucional- Manejo de Secciones. Entrega de trabajos prácticos-</w:t>
      </w:r>
      <w:r w:rsidR="00493730" w:rsidRPr="005C03BD">
        <w:rPr>
          <w:rFonts w:asciiTheme="minorHAnsi" w:hAnsiTheme="minorHAnsi" w:cstheme="minorHAnsi"/>
          <w:sz w:val="22"/>
          <w:szCs w:val="22"/>
        </w:rPr>
        <w:t xml:space="preserve"> Foros –Mensajería.</w:t>
      </w:r>
    </w:p>
    <w:p w:rsidR="00493730" w:rsidRPr="005C03BD" w:rsidRDefault="000E2C50" w:rsidP="000E2C50">
      <w:pPr>
        <w:pStyle w:val="NormalWeb"/>
        <w:rPr>
          <w:rFonts w:asciiTheme="minorHAnsi" w:hAnsiTheme="minorHAnsi" w:cstheme="minorHAnsi"/>
          <w:sz w:val="22"/>
          <w:szCs w:val="22"/>
        </w:rPr>
      </w:pPr>
      <w:r w:rsidRPr="005C03BD">
        <w:rPr>
          <w:rFonts w:asciiTheme="minorHAnsi" w:hAnsiTheme="minorHAnsi" w:cstheme="minorHAnsi"/>
          <w:sz w:val="22"/>
          <w:szCs w:val="22"/>
        </w:rPr>
        <w:t>Internet – Buscadores</w:t>
      </w:r>
      <w:r w:rsidR="00493730" w:rsidRPr="005C03BD">
        <w:rPr>
          <w:rFonts w:asciiTheme="minorHAnsi" w:hAnsiTheme="minorHAnsi" w:cstheme="minorHAnsi"/>
          <w:sz w:val="22"/>
          <w:szCs w:val="22"/>
        </w:rPr>
        <w:t>.</w:t>
      </w:r>
      <w:r w:rsidRPr="005C03BD">
        <w:rPr>
          <w:rFonts w:asciiTheme="minorHAnsi" w:hAnsiTheme="minorHAnsi" w:cstheme="minorHAnsi"/>
          <w:sz w:val="22"/>
          <w:szCs w:val="22"/>
        </w:rPr>
        <w:t xml:space="preserve"> Estrategias de búsqueda –</w:t>
      </w:r>
      <w:r w:rsidR="008A5267" w:rsidRPr="005C03BD">
        <w:rPr>
          <w:rFonts w:asciiTheme="minorHAnsi" w:hAnsiTheme="minorHAnsi" w:cstheme="minorHAnsi"/>
          <w:sz w:val="22"/>
          <w:szCs w:val="22"/>
        </w:rPr>
        <w:t xml:space="preserve"> Analizar páginas- Fuentes confiables.</w:t>
      </w:r>
    </w:p>
    <w:p w:rsidR="008A5267" w:rsidRPr="005C03BD" w:rsidRDefault="008A5267" w:rsidP="008A5267">
      <w:pPr>
        <w:pStyle w:val="NormalWeb"/>
        <w:rPr>
          <w:rFonts w:asciiTheme="minorHAnsi" w:hAnsiTheme="minorHAnsi" w:cstheme="minorHAnsi"/>
          <w:sz w:val="22"/>
          <w:szCs w:val="22"/>
        </w:rPr>
      </w:pPr>
      <w:r w:rsidRPr="005C03BD">
        <w:rPr>
          <w:rFonts w:asciiTheme="minorHAnsi" w:hAnsiTheme="minorHAnsi" w:cstheme="minorHAnsi"/>
          <w:sz w:val="22"/>
          <w:szCs w:val="22"/>
        </w:rPr>
        <w:t>Lenguaje audiovisual. ¿Qué entendemos por lenguaje audiovisual? ¿Cuáles son las características del lenguaje audiovisual? Estrategias de guionismo</w:t>
      </w:r>
    </w:p>
    <w:p w:rsidR="008A5267" w:rsidRPr="005C03BD" w:rsidRDefault="008A5267" w:rsidP="008A5267">
      <w:pPr>
        <w:pStyle w:val="NormalWeb"/>
        <w:rPr>
          <w:rFonts w:asciiTheme="minorHAnsi" w:hAnsiTheme="minorHAnsi" w:cstheme="minorHAnsi"/>
          <w:sz w:val="22"/>
          <w:szCs w:val="22"/>
        </w:rPr>
      </w:pPr>
      <w:r w:rsidRPr="005C03BD">
        <w:rPr>
          <w:rFonts w:asciiTheme="minorHAnsi" w:hAnsiTheme="minorHAnsi" w:cstheme="minorHAnsi"/>
          <w:sz w:val="22"/>
          <w:szCs w:val="22"/>
        </w:rPr>
        <w:t>El guion: tipos de guiones El guion técnico ¿Cómo ambientar la historia? ¿Cómo trabajar los personajes? Animación audiovisual</w:t>
      </w:r>
    </w:p>
    <w:p w:rsidR="008A5267" w:rsidRPr="005C03BD" w:rsidRDefault="008A5267" w:rsidP="008A5267">
      <w:pPr>
        <w:pStyle w:val="NormalWeb"/>
        <w:rPr>
          <w:rFonts w:asciiTheme="minorHAnsi" w:hAnsiTheme="minorHAnsi" w:cstheme="minorHAnsi"/>
          <w:sz w:val="22"/>
          <w:szCs w:val="22"/>
        </w:rPr>
      </w:pPr>
      <w:r w:rsidRPr="005C03BD">
        <w:rPr>
          <w:rFonts w:asciiTheme="minorHAnsi" w:hAnsiTheme="minorHAnsi" w:cstheme="minorHAnsi"/>
          <w:sz w:val="22"/>
          <w:szCs w:val="22"/>
        </w:rPr>
        <w:t xml:space="preserve">¿Por qué una animación? ¿A qué llamamos stop motion? </w:t>
      </w:r>
    </w:p>
    <w:p w:rsidR="000E2C50" w:rsidRPr="005C03BD" w:rsidRDefault="00493730" w:rsidP="000E2C50">
      <w:pPr>
        <w:pStyle w:val="NormalWeb"/>
        <w:rPr>
          <w:rFonts w:asciiTheme="minorHAnsi" w:hAnsiTheme="minorHAnsi" w:cstheme="minorHAnsi"/>
          <w:sz w:val="22"/>
          <w:szCs w:val="22"/>
        </w:rPr>
      </w:pPr>
      <w:r w:rsidRPr="005C03BD">
        <w:rPr>
          <w:rFonts w:asciiTheme="minorHAnsi" w:hAnsiTheme="minorHAnsi" w:cstheme="minorHAnsi"/>
          <w:sz w:val="22"/>
          <w:szCs w:val="22"/>
        </w:rPr>
        <w:t xml:space="preserve">Organizadores gráficos: </w:t>
      </w:r>
      <w:r w:rsidR="000E2C50" w:rsidRPr="005C03BD">
        <w:rPr>
          <w:rFonts w:asciiTheme="minorHAnsi" w:hAnsiTheme="minorHAnsi" w:cstheme="minorHAnsi"/>
          <w:sz w:val="22"/>
          <w:szCs w:val="22"/>
        </w:rPr>
        <w:t>Cmap Too</w:t>
      </w:r>
      <w:r w:rsidRPr="005C03BD">
        <w:rPr>
          <w:rFonts w:asciiTheme="minorHAnsi" w:hAnsiTheme="minorHAnsi" w:cstheme="minorHAnsi"/>
          <w:sz w:val="22"/>
          <w:szCs w:val="22"/>
        </w:rPr>
        <w:t xml:space="preserve">ls – Procesamiento de Imágenes </w:t>
      </w:r>
      <w:r w:rsidR="00AD56AB" w:rsidRPr="005C03BD">
        <w:rPr>
          <w:rFonts w:asciiTheme="minorHAnsi" w:hAnsiTheme="minorHAnsi" w:cstheme="minorHAnsi"/>
          <w:sz w:val="22"/>
          <w:szCs w:val="22"/>
        </w:rPr>
        <w:t>– Infografías-</w:t>
      </w:r>
      <w:r w:rsidR="003D0418" w:rsidRPr="005C03BD">
        <w:rPr>
          <w:rFonts w:asciiTheme="minorHAnsi" w:hAnsiTheme="minorHAnsi" w:cstheme="minorHAnsi"/>
          <w:sz w:val="22"/>
          <w:szCs w:val="22"/>
        </w:rPr>
        <w:t xml:space="preserve"> Canva</w:t>
      </w:r>
      <w:r w:rsidR="008A5267" w:rsidRPr="005C03BD">
        <w:rPr>
          <w:rFonts w:asciiTheme="minorHAnsi" w:hAnsiTheme="minorHAnsi" w:cstheme="minorHAnsi"/>
          <w:sz w:val="22"/>
          <w:szCs w:val="22"/>
        </w:rPr>
        <w:t xml:space="preserve"> (otros)</w:t>
      </w:r>
      <w:r w:rsidR="000E2C50" w:rsidRPr="005C03BD">
        <w:rPr>
          <w:rFonts w:asciiTheme="minorHAnsi" w:hAnsiTheme="minorHAnsi" w:cstheme="minorHAnsi"/>
          <w:sz w:val="22"/>
          <w:szCs w:val="22"/>
        </w:rPr>
        <w:br/>
      </w:r>
      <w:r w:rsidRPr="005C03BD">
        <w:rPr>
          <w:rFonts w:asciiTheme="minorHAnsi" w:hAnsiTheme="minorHAnsi" w:cstheme="minorHAnsi"/>
          <w:sz w:val="22"/>
          <w:szCs w:val="22"/>
        </w:rPr>
        <w:t>Estrategias y pautas para realizar presentaciones visuales:</w:t>
      </w:r>
      <w:r w:rsidR="008A5267" w:rsidRPr="005C03BD">
        <w:rPr>
          <w:rFonts w:asciiTheme="minorHAnsi" w:hAnsiTheme="minorHAnsi" w:cstheme="minorHAnsi"/>
          <w:sz w:val="22"/>
          <w:szCs w:val="22"/>
        </w:rPr>
        <w:t xml:space="preserve"> </w:t>
      </w:r>
      <w:r w:rsidRPr="005C03BD">
        <w:rPr>
          <w:rFonts w:asciiTheme="minorHAnsi" w:hAnsiTheme="minorHAnsi" w:cstheme="minorHAnsi"/>
          <w:sz w:val="22"/>
          <w:szCs w:val="22"/>
        </w:rPr>
        <w:t>Diferentes herramientas. Powerpoint-Google Drive -</w:t>
      </w:r>
    </w:p>
    <w:p w:rsidR="000E2C50" w:rsidRPr="005C03BD" w:rsidRDefault="000E2C50" w:rsidP="000E2C50">
      <w:pPr>
        <w:pStyle w:val="NormalWeb"/>
        <w:rPr>
          <w:rFonts w:asciiTheme="minorHAnsi" w:hAnsiTheme="minorHAnsi" w:cstheme="minorHAnsi"/>
          <w:sz w:val="22"/>
          <w:szCs w:val="22"/>
        </w:rPr>
      </w:pPr>
      <w:r w:rsidRPr="005C03BD">
        <w:rPr>
          <w:rFonts w:asciiTheme="minorHAnsi" w:hAnsiTheme="minorHAnsi" w:cstheme="minorHAnsi"/>
          <w:sz w:val="22"/>
          <w:szCs w:val="22"/>
        </w:rPr>
        <w:t>Licencia de autor- Creative Commons.</w:t>
      </w:r>
    </w:p>
    <w:p w:rsidR="000E2C50" w:rsidRPr="005C03BD" w:rsidRDefault="000E2C50" w:rsidP="000E2C50">
      <w:pPr>
        <w:spacing w:line="360" w:lineRule="auto"/>
        <w:jc w:val="both"/>
        <w:rPr>
          <w:rFonts w:eastAsia="Times New Roman" w:cstheme="minorHAnsi"/>
          <w:lang w:eastAsia="es-AR"/>
        </w:rPr>
      </w:pPr>
    </w:p>
    <w:p w:rsidR="006D19D2" w:rsidRPr="005C03BD" w:rsidRDefault="006D19D2" w:rsidP="00FD64AC">
      <w:pPr>
        <w:spacing w:after="0" w:line="360" w:lineRule="auto"/>
        <w:jc w:val="both"/>
        <w:rPr>
          <w:rFonts w:eastAsia="Times New Roman" w:cstheme="minorHAnsi"/>
          <w:lang w:eastAsia="es-AR"/>
        </w:rPr>
      </w:pPr>
    </w:p>
    <w:p w:rsidR="0064114F" w:rsidRPr="005C03BD" w:rsidRDefault="0064114F" w:rsidP="0064114F">
      <w:pPr>
        <w:spacing w:after="0" w:line="360" w:lineRule="auto"/>
        <w:jc w:val="both"/>
        <w:rPr>
          <w:rFonts w:eastAsia="Times New Roman" w:cstheme="minorHAnsi"/>
          <w:lang w:eastAsia="es-AR"/>
        </w:rPr>
      </w:pPr>
      <w:r w:rsidRPr="005C03BD">
        <w:rPr>
          <w:rFonts w:eastAsia="Times New Roman" w:cstheme="minorHAnsi"/>
          <w:lang w:eastAsia="es-AR"/>
        </w:rPr>
        <w:t>ESTRATEGIAS</w:t>
      </w:r>
    </w:p>
    <w:p w:rsidR="0064114F" w:rsidRPr="005C03BD" w:rsidRDefault="0064114F" w:rsidP="0064114F">
      <w:pPr>
        <w:spacing w:after="0" w:line="360" w:lineRule="auto"/>
        <w:jc w:val="both"/>
        <w:rPr>
          <w:rFonts w:eastAsia="Times New Roman" w:cstheme="minorHAnsi"/>
          <w:lang w:eastAsia="es-AR"/>
        </w:rPr>
      </w:pPr>
      <w:r w:rsidRPr="005C03BD">
        <w:rPr>
          <w:rFonts w:eastAsia="Times New Roman" w:cstheme="minorHAnsi"/>
          <w:lang w:eastAsia="es-AR"/>
        </w:rPr>
        <w:t xml:space="preserve">Se propondrán actividades de lectura de material específico sobre los temas abordados para generar instancias de reflexión y producción; estas serán tanto en forma escrita como oral y de </w:t>
      </w:r>
      <w:r w:rsidRPr="005C03BD">
        <w:rPr>
          <w:rFonts w:eastAsia="Times New Roman" w:cstheme="minorHAnsi"/>
          <w:lang w:eastAsia="es-AR"/>
        </w:rPr>
        <w:lastRenderedPageBreak/>
        <w:t xml:space="preserve">manera individual y grupal. La metodología del taller promoverá que el alumno pueda incorporar significativamente los nuevos contenidos, siendo crítico y reflexivo de su propio proceso de aprendizaje. Las actividades se irán complejizando a medida que los temas vayan requiriendo mayor formalidad y se trabajará el error como punto de partida de </w:t>
      </w:r>
      <w:r w:rsidR="00355E81" w:rsidRPr="005C03BD">
        <w:rPr>
          <w:rFonts w:eastAsia="Times New Roman" w:cstheme="minorHAnsi"/>
          <w:lang w:eastAsia="es-AR"/>
        </w:rPr>
        <w:t>nuevos aprendizajes. Se utilizarán</w:t>
      </w:r>
      <w:r w:rsidRPr="005C03BD">
        <w:rPr>
          <w:rFonts w:eastAsia="Times New Roman" w:cstheme="minorHAnsi"/>
          <w:lang w:eastAsia="es-AR"/>
        </w:rPr>
        <w:t xml:space="preserve"> recursos tecnológicos disponibles para la producción de textos tanto escritos, como orales y audiovisuales. No solo valorizar el intercambio de experiencias como instancia enriquecedora de la práctica docente, sino también para facilitar las habilidades de escucha, habla y escritura.</w:t>
      </w:r>
    </w:p>
    <w:p w:rsidR="0064114F" w:rsidRPr="005C03BD" w:rsidRDefault="0064114F" w:rsidP="0064114F">
      <w:pPr>
        <w:spacing w:after="0" w:line="360" w:lineRule="auto"/>
        <w:jc w:val="both"/>
        <w:rPr>
          <w:rFonts w:eastAsia="Times New Roman" w:cstheme="minorHAnsi"/>
          <w:lang w:eastAsia="es-AR"/>
        </w:rPr>
      </w:pPr>
      <w:r w:rsidRPr="005C03BD">
        <w:rPr>
          <w:rFonts w:eastAsia="Times New Roman" w:cstheme="minorHAnsi"/>
          <w:lang w:eastAsia="es-AR"/>
        </w:rPr>
        <w:t>Además, se implementará el aprendizaje ubicuo para que los alumnos puedan realizar consultas y actividades en forma virtual más allá del horario escolar; esto, a su vez, será complementado por trabajos colaborativos a realizar en forma grupal en entornos virtuales de escritura.</w:t>
      </w:r>
    </w:p>
    <w:p w:rsidR="00355E81" w:rsidRPr="005C03BD" w:rsidRDefault="00355E81" w:rsidP="0064114F">
      <w:pPr>
        <w:spacing w:after="0" w:line="360" w:lineRule="auto"/>
        <w:jc w:val="both"/>
        <w:rPr>
          <w:rFonts w:eastAsia="Times New Roman" w:cstheme="minorHAnsi"/>
          <w:lang w:eastAsia="es-AR"/>
        </w:rPr>
      </w:pPr>
    </w:p>
    <w:p w:rsidR="00355E81" w:rsidRPr="005C03BD" w:rsidRDefault="00355E81" w:rsidP="00355E81">
      <w:pPr>
        <w:spacing w:after="0" w:line="360" w:lineRule="auto"/>
        <w:jc w:val="both"/>
        <w:rPr>
          <w:rFonts w:eastAsia="Times New Roman" w:cstheme="minorHAnsi"/>
          <w:lang w:eastAsia="es-AR"/>
        </w:rPr>
      </w:pPr>
      <w:r w:rsidRPr="005C03BD">
        <w:rPr>
          <w:rFonts w:eastAsia="Times New Roman" w:cstheme="minorHAnsi"/>
          <w:lang w:eastAsia="es-AR"/>
        </w:rPr>
        <w:t>Metodología</w:t>
      </w:r>
    </w:p>
    <w:p w:rsidR="00355E81" w:rsidRPr="005C03BD" w:rsidRDefault="00355E81" w:rsidP="00355E81">
      <w:pPr>
        <w:spacing w:after="0" w:line="360" w:lineRule="auto"/>
        <w:jc w:val="both"/>
        <w:rPr>
          <w:rFonts w:eastAsia="Times New Roman" w:cstheme="minorHAnsi"/>
          <w:lang w:eastAsia="es-AR"/>
        </w:rPr>
      </w:pPr>
      <w:r w:rsidRPr="005C03BD">
        <w:rPr>
          <w:rFonts w:eastAsia="Times New Roman" w:cstheme="minorHAnsi"/>
          <w:lang w:eastAsia="es-AR"/>
        </w:rPr>
        <w:t xml:space="preserve"> Lectura.</w:t>
      </w:r>
    </w:p>
    <w:p w:rsidR="00355E81" w:rsidRPr="005C03BD" w:rsidRDefault="00355E81" w:rsidP="00355E81">
      <w:pPr>
        <w:spacing w:after="0" w:line="360" w:lineRule="auto"/>
        <w:jc w:val="both"/>
        <w:rPr>
          <w:rFonts w:eastAsia="Times New Roman" w:cstheme="minorHAnsi"/>
          <w:lang w:eastAsia="es-AR"/>
        </w:rPr>
      </w:pPr>
      <w:r w:rsidRPr="005C03BD">
        <w:rPr>
          <w:rFonts w:eastAsia="Times New Roman" w:cstheme="minorHAnsi"/>
          <w:lang w:eastAsia="es-AR"/>
        </w:rPr>
        <w:t xml:space="preserve"> Análisis.</w:t>
      </w:r>
    </w:p>
    <w:p w:rsidR="00355E81" w:rsidRPr="005C03BD" w:rsidRDefault="00355E81" w:rsidP="00355E81">
      <w:pPr>
        <w:spacing w:after="0" w:line="360" w:lineRule="auto"/>
        <w:jc w:val="both"/>
        <w:rPr>
          <w:rFonts w:eastAsia="Times New Roman" w:cstheme="minorHAnsi"/>
          <w:lang w:eastAsia="es-AR"/>
        </w:rPr>
      </w:pPr>
      <w:r w:rsidRPr="005C03BD">
        <w:rPr>
          <w:rFonts w:eastAsia="Times New Roman" w:cstheme="minorHAnsi"/>
          <w:lang w:eastAsia="es-AR"/>
        </w:rPr>
        <w:t xml:space="preserve"> Producción.</w:t>
      </w:r>
    </w:p>
    <w:p w:rsidR="00355E81" w:rsidRPr="005C03BD" w:rsidRDefault="00355E81" w:rsidP="00355E81">
      <w:pPr>
        <w:spacing w:after="0" w:line="360" w:lineRule="auto"/>
        <w:jc w:val="both"/>
        <w:rPr>
          <w:rFonts w:eastAsia="Times New Roman" w:cstheme="minorHAnsi"/>
          <w:lang w:eastAsia="es-AR"/>
        </w:rPr>
      </w:pPr>
      <w:r w:rsidRPr="005C03BD">
        <w:rPr>
          <w:rFonts w:eastAsia="Times New Roman" w:cstheme="minorHAnsi"/>
          <w:lang w:eastAsia="es-AR"/>
        </w:rPr>
        <w:t xml:space="preserve"> Comprensión.</w:t>
      </w:r>
    </w:p>
    <w:p w:rsidR="00355E81" w:rsidRPr="005C03BD" w:rsidRDefault="00355E81" w:rsidP="00355E81">
      <w:pPr>
        <w:spacing w:after="0" w:line="360" w:lineRule="auto"/>
        <w:jc w:val="both"/>
        <w:rPr>
          <w:rFonts w:eastAsia="Times New Roman" w:cstheme="minorHAnsi"/>
          <w:lang w:eastAsia="es-AR"/>
        </w:rPr>
      </w:pPr>
      <w:r w:rsidRPr="005C03BD">
        <w:rPr>
          <w:rFonts w:eastAsia="Times New Roman" w:cstheme="minorHAnsi"/>
          <w:lang w:eastAsia="es-AR"/>
        </w:rPr>
        <w:t xml:space="preserve"> Diálogo.</w:t>
      </w:r>
    </w:p>
    <w:p w:rsidR="0064114F" w:rsidRPr="005C03BD" w:rsidRDefault="00355E81" w:rsidP="00355E81">
      <w:pPr>
        <w:spacing w:after="0" w:line="360" w:lineRule="auto"/>
        <w:jc w:val="both"/>
        <w:rPr>
          <w:rFonts w:eastAsia="Times New Roman" w:cstheme="minorHAnsi"/>
          <w:lang w:eastAsia="es-AR"/>
        </w:rPr>
      </w:pPr>
      <w:r w:rsidRPr="005C03BD">
        <w:rPr>
          <w:rFonts w:eastAsia="Times New Roman" w:cstheme="minorHAnsi"/>
          <w:lang w:eastAsia="es-AR"/>
        </w:rPr>
        <w:t xml:space="preserve"> Revisión y rescritura.</w:t>
      </w:r>
      <w:r w:rsidR="0064114F" w:rsidRPr="005C03BD">
        <w:rPr>
          <w:rFonts w:eastAsia="Times New Roman" w:cstheme="minorHAnsi"/>
          <w:lang w:eastAsia="es-AR"/>
        </w:rPr>
        <w:tab/>
      </w:r>
    </w:p>
    <w:p w:rsidR="00355E81" w:rsidRPr="005C03BD" w:rsidRDefault="00355E81" w:rsidP="00355E81">
      <w:pPr>
        <w:spacing w:after="0" w:line="360" w:lineRule="auto"/>
        <w:jc w:val="both"/>
        <w:rPr>
          <w:rFonts w:eastAsia="Times New Roman" w:cstheme="minorHAnsi"/>
          <w:lang w:eastAsia="es-AR"/>
        </w:rPr>
      </w:pPr>
      <w:r w:rsidRPr="005C03BD">
        <w:rPr>
          <w:rFonts w:eastAsia="Times New Roman" w:cstheme="minorHAnsi"/>
          <w:lang w:eastAsia="es-AR"/>
        </w:rPr>
        <w:t xml:space="preserve">Trabajo Colaborativo </w:t>
      </w:r>
    </w:p>
    <w:p w:rsidR="0064114F" w:rsidRPr="005C03BD" w:rsidRDefault="0064114F" w:rsidP="0064114F">
      <w:pPr>
        <w:spacing w:after="0" w:line="360" w:lineRule="auto"/>
        <w:jc w:val="both"/>
        <w:rPr>
          <w:rFonts w:eastAsia="Times New Roman" w:cstheme="minorHAnsi"/>
          <w:lang w:eastAsia="es-AR"/>
        </w:rPr>
      </w:pPr>
      <w:r w:rsidRPr="005C03BD">
        <w:rPr>
          <w:rFonts w:eastAsia="Times New Roman" w:cstheme="minorHAnsi"/>
          <w:lang w:eastAsia="es-AR"/>
        </w:rPr>
        <w:tab/>
      </w:r>
    </w:p>
    <w:p w:rsidR="0064114F" w:rsidRPr="005C03BD" w:rsidRDefault="0064114F" w:rsidP="0064114F">
      <w:pPr>
        <w:spacing w:after="0" w:line="360" w:lineRule="auto"/>
        <w:jc w:val="both"/>
        <w:rPr>
          <w:rFonts w:eastAsia="Times New Roman" w:cstheme="minorHAnsi"/>
          <w:lang w:eastAsia="es-AR"/>
        </w:rPr>
      </w:pPr>
      <w:r w:rsidRPr="005C03BD">
        <w:rPr>
          <w:rFonts w:eastAsia="Times New Roman" w:cstheme="minorHAnsi"/>
          <w:lang w:eastAsia="es-AR"/>
        </w:rPr>
        <w:t>CRITERIOS - EVALUACIÓN - ACREDITACIÓN</w:t>
      </w:r>
    </w:p>
    <w:p w:rsidR="000E2C50" w:rsidRPr="005C03BD" w:rsidRDefault="000E2C50" w:rsidP="0064114F">
      <w:pPr>
        <w:spacing w:after="0" w:line="360" w:lineRule="auto"/>
        <w:jc w:val="both"/>
        <w:rPr>
          <w:rFonts w:eastAsia="Times New Roman" w:cstheme="minorHAnsi"/>
          <w:lang w:eastAsia="es-AR"/>
        </w:rPr>
      </w:pPr>
    </w:p>
    <w:p w:rsidR="0064114F" w:rsidRPr="005C03BD" w:rsidRDefault="0064114F" w:rsidP="0064114F">
      <w:pPr>
        <w:spacing w:after="0" w:line="360" w:lineRule="auto"/>
        <w:jc w:val="both"/>
        <w:rPr>
          <w:rFonts w:eastAsia="Times New Roman" w:cstheme="minorHAnsi"/>
          <w:lang w:eastAsia="es-AR"/>
        </w:rPr>
      </w:pPr>
      <w:r w:rsidRPr="005C03BD">
        <w:rPr>
          <w:rFonts w:eastAsia="Times New Roman" w:cstheme="minorHAnsi"/>
          <w:lang w:eastAsia="es-AR"/>
        </w:rPr>
        <w:t>CRITERIOS DE EVALUACIÓN</w:t>
      </w:r>
    </w:p>
    <w:p w:rsidR="0064114F" w:rsidRPr="005C03BD" w:rsidRDefault="0064114F" w:rsidP="0064114F">
      <w:pPr>
        <w:spacing w:after="0" w:line="360" w:lineRule="auto"/>
        <w:jc w:val="both"/>
        <w:rPr>
          <w:rFonts w:eastAsia="Times New Roman" w:cstheme="minorHAnsi"/>
          <w:lang w:eastAsia="es-AR"/>
        </w:rPr>
      </w:pPr>
    </w:p>
    <w:p w:rsidR="0064114F" w:rsidRPr="005C03BD" w:rsidRDefault="0064114F" w:rsidP="0064114F">
      <w:pPr>
        <w:spacing w:after="0" w:line="360" w:lineRule="auto"/>
        <w:jc w:val="both"/>
        <w:rPr>
          <w:rFonts w:eastAsia="Times New Roman" w:cstheme="minorHAnsi"/>
          <w:lang w:eastAsia="es-AR"/>
        </w:rPr>
      </w:pPr>
      <w:r w:rsidRPr="005C03BD">
        <w:rPr>
          <w:rFonts w:eastAsia="Times New Roman" w:cstheme="minorHAnsi"/>
          <w:lang w:eastAsia="es-AR"/>
        </w:rPr>
        <w:t>Los criterios de evaluación serán:</w:t>
      </w:r>
    </w:p>
    <w:p w:rsidR="0064114F" w:rsidRPr="005C03BD" w:rsidRDefault="0064114F" w:rsidP="0064114F">
      <w:pPr>
        <w:pStyle w:val="Prrafodelista"/>
        <w:numPr>
          <w:ilvl w:val="0"/>
          <w:numId w:val="6"/>
        </w:numPr>
        <w:spacing w:line="360" w:lineRule="auto"/>
        <w:jc w:val="both"/>
        <w:rPr>
          <w:rFonts w:asciiTheme="minorHAnsi" w:eastAsia="Times New Roman" w:hAnsiTheme="minorHAnsi" w:cstheme="minorHAnsi"/>
          <w:lang w:eastAsia="es-AR"/>
        </w:rPr>
      </w:pPr>
      <w:r w:rsidRPr="005C03BD">
        <w:rPr>
          <w:rFonts w:asciiTheme="minorHAnsi" w:eastAsia="Times New Roman" w:hAnsiTheme="minorHAnsi" w:cstheme="minorHAnsi"/>
          <w:lang w:eastAsia="es-AR"/>
        </w:rPr>
        <w:t>Cumplir con el régimen de asistencia según Resolución 655/15 C.G.E.</w:t>
      </w:r>
    </w:p>
    <w:p w:rsidR="0064114F" w:rsidRPr="005C03BD" w:rsidRDefault="0064114F" w:rsidP="0064114F">
      <w:pPr>
        <w:pStyle w:val="Prrafodelista"/>
        <w:numPr>
          <w:ilvl w:val="0"/>
          <w:numId w:val="6"/>
        </w:numPr>
        <w:spacing w:line="360" w:lineRule="auto"/>
        <w:jc w:val="both"/>
        <w:rPr>
          <w:rFonts w:asciiTheme="minorHAnsi" w:eastAsia="Times New Roman" w:hAnsiTheme="minorHAnsi" w:cstheme="minorHAnsi"/>
          <w:lang w:eastAsia="es-AR"/>
        </w:rPr>
      </w:pPr>
      <w:r w:rsidRPr="005C03BD">
        <w:rPr>
          <w:rFonts w:asciiTheme="minorHAnsi" w:eastAsia="Times New Roman" w:hAnsiTheme="minorHAnsi" w:cstheme="minorHAnsi"/>
          <w:lang w:eastAsia="es-AR"/>
        </w:rPr>
        <w:t>Elaboración de textos coherentes y bien cohesionados.</w:t>
      </w:r>
    </w:p>
    <w:p w:rsidR="0064114F" w:rsidRPr="005C03BD" w:rsidRDefault="0064114F" w:rsidP="0064114F">
      <w:pPr>
        <w:pStyle w:val="Prrafodelista"/>
        <w:numPr>
          <w:ilvl w:val="0"/>
          <w:numId w:val="6"/>
        </w:numPr>
        <w:spacing w:line="360" w:lineRule="auto"/>
        <w:jc w:val="both"/>
        <w:rPr>
          <w:rFonts w:asciiTheme="minorHAnsi" w:eastAsia="Times New Roman" w:hAnsiTheme="minorHAnsi" w:cstheme="minorHAnsi"/>
          <w:lang w:eastAsia="es-AR"/>
        </w:rPr>
      </w:pPr>
      <w:r w:rsidRPr="005C03BD">
        <w:rPr>
          <w:rFonts w:asciiTheme="minorHAnsi" w:eastAsia="Times New Roman" w:hAnsiTheme="minorHAnsi" w:cstheme="minorHAnsi"/>
          <w:lang w:eastAsia="es-AR"/>
        </w:rPr>
        <w:t>Correspondencia conceptual en relación a las consignas.</w:t>
      </w:r>
    </w:p>
    <w:p w:rsidR="0064114F" w:rsidRPr="005C03BD" w:rsidRDefault="0064114F" w:rsidP="0064114F">
      <w:pPr>
        <w:pStyle w:val="Prrafodelista"/>
        <w:numPr>
          <w:ilvl w:val="0"/>
          <w:numId w:val="6"/>
        </w:numPr>
        <w:spacing w:line="360" w:lineRule="auto"/>
        <w:jc w:val="both"/>
        <w:rPr>
          <w:rFonts w:asciiTheme="minorHAnsi" w:eastAsia="Times New Roman" w:hAnsiTheme="minorHAnsi" w:cstheme="minorHAnsi"/>
          <w:lang w:eastAsia="es-AR"/>
        </w:rPr>
      </w:pPr>
      <w:r w:rsidRPr="005C03BD">
        <w:rPr>
          <w:rFonts w:asciiTheme="minorHAnsi" w:eastAsia="Times New Roman" w:hAnsiTheme="minorHAnsi" w:cstheme="minorHAnsi"/>
          <w:lang w:eastAsia="es-AR"/>
        </w:rPr>
        <w:t>Progresión temática en la formulación de textos tanto orales como escritos.</w:t>
      </w:r>
    </w:p>
    <w:p w:rsidR="0064114F" w:rsidRPr="005C03BD" w:rsidRDefault="0064114F" w:rsidP="0064114F">
      <w:pPr>
        <w:pStyle w:val="Prrafodelista"/>
        <w:numPr>
          <w:ilvl w:val="0"/>
          <w:numId w:val="6"/>
        </w:numPr>
        <w:spacing w:line="360" w:lineRule="auto"/>
        <w:jc w:val="both"/>
        <w:rPr>
          <w:rFonts w:asciiTheme="minorHAnsi" w:eastAsia="Times New Roman" w:hAnsiTheme="minorHAnsi" w:cstheme="minorHAnsi"/>
          <w:lang w:eastAsia="es-AR"/>
        </w:rPr>
      </w:pPr>
      <w:r w:rsidRPr="005C03BD">
        <w:rPr>
          <w:rFonts w:asciiTheme="minorHAnsi" w:eastAsia="Times New Roman" w:hAnsiTheme="minorHAnsi" w:cstheme="minorHAnsi"/>
          <w:lang w:eastAsia="es-AR"/>
        </w:rPr>
        <w:t>Adecuación terminológica y específica de la cátedra</w:t>
      </w:r>
    </w:p>
    <w:p w:rsidR="0064114F" w:rsidRPr="005C03BD" w:rsidRDefault="0064114F" w:rsidP="0064114F">
      <w:pPr>
        <w:pStyle w:val="Prrafodelista"/>
        <w:numPr>
          <w:ilvl w:val="0"/>
          <w:numId w:val="6"/>
        </w:numPr>
        <w:spacing w:line="360" w:lineRule="auto"/>
        <w:jc w:val="both"/>
        <w:rPr>
          <w:rFonts w:asciiTheme="minorHAnsi" w:eastAsia="Times New Roman" w:hAnsiTheme="minorHAnsi" w:cstheme="minorHAnsi"/>
          <w:lang w:eastAsia="es-AR"/>
        </w:rPr>
      </w:pPr>
      <w:r w:rsidRPr="005C03BD">
        <w:rPr>
          <w:rFonts w:asciiTheme="minorHAnsi" w:eastAsia="Times New Roman" w:hAnsiTheme="minorHAnsi" w:cstheme="minorHAnsi"/>
          <w:lang w:eastAsia="es-AR"/>
        </w:rPr>
        <w:t xml:space="preserve"> Expresión oral y escrita acorde al ámbito académico</w:t>
      </w:r>
    </w:p>
    <w:p w:rsidR="0064114F" w:rsidRPr="005C03BD" w:rsidRDefault="0064114F" w:rsidP="0064114F">
      <w:pPr>
        <w:pStyle w:val="Prrafodelista"/>
        <w:numPr>
          <w:ilvl w:val="0"/>
          <w:numId w:val="6"/>
        </w:numPr>
        <w:spacing w:line="360" w:lineRule="auto"/>
        <w:jc w:val="both"/>
        <w:rPr>
          <w:rFonts w:asciiTheme="minorHAnsi" w:eastAsia="Times New Roman" w:hAnsiTheme="minorHAnsi" w:cstheme="minorHAnsi"/>
          <w:lang w:eastAsia="es-AR"/>
        </w:rPr>
      </w:pPr>
      <w:r w:rsidRPr="005C03BD">
        <w:rPr>
          <w:rFonts w:asciiTheme="minorHAnsi" w:eastAsia="Times New Roman" w:hAnsiTheme="minorHAnsi" w:cstheme="minorHAnsi"/>
          <w:lang w:eastAsia="es-AR"/>
        </w:rPr>
        <w:t xml:space="preserve"> Pertinencia de las diferentes herramientas </w:t>
      </w:r>
      <w:r w:rsidR="00493730" w:rsidRPr="005C03BD">
        <w:rPr>
          <w:rFonts w:asciiTheme="minorHAnsi" w:eastAsia="Times New Roman" w:hAnsiTheme="minorHAnsi" w:cstheme="minorHAnsi"/>
          <w:lang w:eastAsia="es-AR"/>
        </w:rPr>
        <w:t>digitales</w:t>
      </w:r>
      <w:r w:rsidRPr="005C03BD">
        <w:rPr>
          <w:rFonts w:asciiTheme="minorHAnsi" w:eastAsia="Times New Roman" w:hAnsiTheme="minorHAnsi" w:cstheme="minorHAnsi"/>
          <w:lang w:eastAsia="es-AR"/>
        </w:rPr>
        <w:t xml:space="preserve"> utilizadas</w:t>
      </w:r>
    </w:p>
    <w:p w:rsidR="0064114F" w:rsidRPr="005C03BD" w:rsidRDefault="0064114F" w:rsidP="0064114F">
      <w:pPr>
        <w:pStyle w:val="NormalWeb"/>
        <w:rPr>
          <w:rFonts w:asciiTheme="minorHAnsi" w:hAnsiTheme="minorHAnsi" w:cstheme="minorHAnsi"/>
          <w:sz w:val="22"/>
          <w:szCs w:val="22"/>
        </w:rPr>
      </w:pPr>
      <w:r w:rsidRPr="005C03BD">
        <w:rPr>
          <w:rFonts w:asciiTheme="minorHAnsi" w:hAnsiTheme="minorHAnsi" w:cstheme="minorHAnsi"/>
          <w:sz w:val="22"/>
          <w:szCs w:val="22"/>
        </w:rPr>
        <w:lastRenderedPageBreak/>
        <w:t>EVALUACIÓN</w:t>
      </w:r>
    </w:p>
    <w:p w:rsidR="000E2C50" w:rsidRPr="005C03BD" w:rsidRDefault="0064114F" w:rsidP="0064114F">
      <w:pPr>
        <w:pStyle w:val="NormalWeb"/>
        <w:rPr>
          <w:rFonts w:asciiTheme="minorHAnsi" w:hAnsiTheme="minorHAnsi" w:cstheme="minorHAnsi"/>
          <w:sz w:val="22"/>
          <w:szCs w:val="22"/>
        </w:rPr>
      </w:pPr>
      <w:r w:rsidRPr="005C03BD">
        <w:rPr>
          <w:rFonts w:asciiTheme="minorHAnsi" w:hAnsiTheme="minorHAnsi" w:cstheme="minorHAnsi"/>
          <w:sz w:val="22"/>
          <w:szCs w:val="22"/>
        </w:rPr>
        <w:t>Los alumnos serán evaluados por una serie de trabajos prácticos de lecto-escritura</w:t>
      </w:r>
      <w:r w:rsidRPr="005C03BD">
        <w:rPr>
          <w:rFonts w:asciiTheme="minorHAnsi" w:hAnsiTheme="minorHAnsi" w:cstheme="minorHAnsi"/>
          <w:sz w:val="22"/>
          <w:szCs w:val="22"/>
        </w:rPr>
        <w:br/>
        <w:t>y por sus exposiciones orales.</w:t>
      </w:r>
    </w:p>
    <w:p w:rsidR="0064114F" w:rsidRPr="005C03BD" w:rsidRDefault="000E2C50" w:rsidP="0064114F">
      <w:pPr>
        <w:pStyle w:val="NormalWeb"/>
        <w:rPr>
          <w:rFonts w:asciiTheme="minorHAnsi" w:hAnsiTheme="minorHAnsi" w:cstheme="minorHAnsi"/>
          <w:sz w:val="22"/>
          <w:szCs w:val="22"/>
        </w:rPr>
      </w:pPr>
      <w:r w:rsidRPr="005C03BD">
        <w:rPr>
          <w:rFonts w:asciiTheme="minorHAnsi" w:hAnsiTheme="minorHAnsi" w:cstheme="minorHAnsi"/>
          <w:sz w:val="22"/>
          <w:szCs w:val="22"/>
        </w:rPr>
        <w:t>Tendrán 2 pruebas por cuatrimestre.</w:t>
      </w:r>
      <w:r w:rsidR="0064114F" w:rsidRPr="005C03BD">
        <w:rPr>
          <w:rFonts w:asciiTheme="minorHAnsi" w:hAnsiTheme="minorHAnsi" w:cstheme="minorHAnsi"/>
          <w:sz w:val="22"/>
          <w:szCs w:val="22"/>
        </w:rPr>
        <w:br/>
      </w:r>
    </w:p>
    <w:p w:rsidR="0064114F" w:rsidRPr="005C03BD" w:rsidRDefault="0064114F" w:rsidP="0064114F">
      <w:pPr>
        <w:pStyle w:val="NormalWeb"/>
        <w:rPr>
          <w:rFonts w:asciiTheme="minorHAnsi" w:hAnsiTheme="minorHAnsi" w:cstheme="minorHAnsi"/>
          <w:sz w:val="22"/>
          <w:szCs w:val="22"/>
        </w:rPr>
      </w:pPr>
      <w:r w:rsidRPr="005C03BD">
        <w:rPr>
          <w:rFonts w:asciiTheme="minorHAnsi" w:hAnsiTheme="minorHAnsi" w:cstheme="minorHAnsi"/>
          <w:sz w:val="22"/>
          <w:szCs w:val="22"/>
        </w:rPr>
        <w:t>ACREDITACIÓN</w:t>
      </w:r>
    </w:p>
    <w:p w:rsidR="000E2C50" w:rsidRPr="005C03BD" w:rsidRDefault="0064114F" w:rsidP="000E2C50">
      <w:pPr>
        <w:pStyle w:val="NormalWeb"/>
        <w:jc w:val="both"/>
        <w:rPr>
          <w:rFonts w:asciiTheme="minorHAnsi" w:hAnsiTheme="minorHAnsi" w:cstheme="minorHAnsi"/>
          <w:sz w:val="22"/>
          <w:szCs w:val="22"/>
        </w:rPr>
      </w:pPr>
      <w:r w:rsidRPr="005C03BD">
        <w:rPr>
          <w:rFonts w:asciiTheme="minorHAnsi" w:hAnsiTheme="minorHAnsi" w:cstheme="minorHAnsi"/>
          <w:sz w:val="22"/>
          <w:szCs w:val="22"/>
        </w:rPr>
        <w:t>Para promocionar la materia, los estudiantes deberán aprobar dos pruebas con 7</w:t>
      </w:r>
      <w:r w:rsidRPr="005C03BD">
        <w:rPr>
          <w:rFonts w:asciiTheme="minorHAnsi" w:hAnsiTheme="minorHAnsi" w:cstheme="minorHAnsi"/>
          <w:sz w:val="22"/>
          <w:szCs w:val="22"/>
        </w:rPr>
        <w:br/>
        <w:t xml:space="preserve">(siete) o nota superior. </w:t>
      </w:r>
    </w:p>
    <w:p w:rsidR="0064114F" w:rsidRPr="005C03BD" w:rsidRDefault="0064114F" w:rsidP="000E2C50">
      <w:pPr>
        <w:pStyle w:val="NormalWeb"/>
        <w:rPr>
          <w:rFonts w:asciiTheme="minorHAnsi" w:hAnsiTheme="minorHAnsi" w:cstheme="minorHAnsi"/>
          <w:sz w:val="22"/>
          <w:szCs w:val="22"/>
        </w:rPr>
      </w:pPr>
      <w:r w:rsidRPr="005C03BD">
        <w:rPr>
          <w:rFonts w:asciiTheme="minorHAnsi" w:hAnsiTheme="minorHAnsi" w:cstheme="minorHAnsi"/>
          <w:sz w:val="22"/>
          <w:szCs w:val="22"/>
        </w:rPr>
        <w:t>Tendrán derecho a recuperatorio.</w:t>
      </w:r>
      <w:r w:rsidRPr="005C03BD">
        <w:rPr>
          <w:rFonts w:asciiTheme="minorHAnsi" w:hAnsiTheme="minorHAnsi" w:cstheme="minorHAnsi"/>
          <w:sz w:val="22"/>
          <w:szCs w:val="22"/>
        </w:rPr>
        <w:br/>
        <w:t>En la cátedra no se aceptan alumnos libres que no hayan cursado la materia. Por lo tanto si queda libre por inasistencias antes de completar el 1°cuatrimestre deberá cursar nuevamente el espacio curricular.</w:t>
      </w:r>
    </w:p>
    <w:p w:rsidR="0064114F" w:rsidRPr="005C03BD" w:rsidRDefault="0064114F" w:rsidP="000E2C50">
      <w:pPr>
        <w:pStyle w:val="NormalWeb"/>
        <w:jc w:val="both"/>
        <w:rPr>
          <w:rFonts w:asciiTheme="minorHAnsi" w:hAnsiTheme="minorHAnsi" w:cstheme="minorHAnsi"/>
          <w:sz w:val="22"/>
          <w:szCs w:val="22"/>
        </w:rPr>
      </w:pPr>
      <w:r w:rsidRPr="005C03BD">
        <w:rPr>
          <w:rFonts w:asciiTheme="minorHAnsi" w:hAnsiTheme="minorHAnsi" w:cstheme="minorHAnsi"/>
          <w:sz w:val="22"/>
          <w:szCs w:val="22"/>
        </w:rPr>
        <w:t>El estudiante que deba trabajos prácticos, deberá completar las trayectorias para acreditar la unidad curricular.</w:t>
      </w:r>
    </w:p>
    <w:p w:rsidR="0064114F" w:rsidRPr="005C03BD" w:rsidRDefault="0064114F" w:rsidP="000E2C50">
      <w:pPr>
        <w:pStyle w:val="NormalWeb"/>
        <w:rPr>
          <w:rFonts w:asciiTheme="minorHAnsi" w:hAnsiTheme="minorHAnsi" w:cstheme="minorHAnsi"/>
          <w:sz w:val="22"/>
          <w:szCs w:val="22"/>
        </w:rPr>
      </w:pPr>
      <w:r w:rsidRPr="005C03BD">
        <w:rPr>
          <w:rFonts w:asciiTheme="minorHAnsi" w:hAnsiTheme="minorHAnsi" w:cstheme="minorHAnsi"/>
          <w:sz w:val="22"/>
          <w:szCs w:val="22"/>
        </w:rPr>
        <w:t xml:space="preserve"> La nota final de la materia resultará del promedio de las notas de los trabajos prácticos </w:t>
      </w:r>
      <w:r w:rsidR="000E2C50" w:rsidRPr="005C03BD">
        <w:rPr>
          <w:rFonts w:asciiTheme="minorHAnsi" w:hAnsiTheme="minorHAnsi" w:cstheme="minorHAnsi"/>
          <w:sz w:val="22"/>
          <w:szCs w:val="22"/>
        </w:rPr>
        <w:t>y la prueba.</w:t>
      </w:r>
    </w:p>
    <w:p w:rsidR="0064114F" w:rsidRPr="005C03BD" w:rsidRDefault="0064114F" w:rsidP="0064114F">
      <w:pPr>
        <w:spacing w:after="0" w:line="360" w:lineRule="auto"/>
        <w:jc w:val="both"/>
        <w:rPr>
          <w:rFonts w:eastAsia="Times New Roman" w:cstheme="minorHAnsi"/>
          <w:lang w:eastAsia="es-AR"/>
        </w:rPr>
      </w:pPr>
    </w:p>
    <w:p w:rsidR="0064114F" w:rsidRPr="005C03BD" w:rsidRDefault="0064114F" w:rsidP="0064114F">
      <w:pPr>
        <w:spacing w:after="0" w:line="360" w:lineRule="auto"/>
        <w:jc w:val="both"/>
        <w:rPr>
          <w:rFonts w:eastAsia="Times New Roman" w:cstheme="minorHAnsi"/>
          <w:lang w:eastAsia="es-AR"/>
        </w:rPr>
      </w:pPr>
    </w:p>
    <w:p w:rsidR="0064114F" w:rsidRPr="005C03BD" w:rsidRDefault="0064114F" w:rsidP="0064114F">
      <w:pPr>
        <w:spacing w:after="0" w:line="360" w:lineRule="auto"/>
        <w:jc w:val="both"/>
        <w:rPr>
          <w:rFonts w:eastAsia="Times New Roman" w:cstheme="minorHAnsi"/>
          <w:lang w:eastAsia="es-AR"/>
        </w:rPr>
      </w:pPr>
    </w:p>
    <w:p w:rsidR="006D19D2" w:rsidRPr="005C03BD" w:rsidRDefault="006D19D2" w:rsidP="00FD64AC">
      <w:pPr>
        <w:spacing w:after="0" w:line="360" w:lineRule="auto"/>
        <w:jc w:val="both"/>
        <w:rPr>
          <w:rFonts w:eastAsia="Times New Roman" w:cstheme="minorHAnsi"/>
          <w:b/>
          <w:lang w:eastAsia="es-AR"/>
        </w:rPr>
      </w:pPr>
      <w:r w:rsidRPr="005C03BD">
        <w:rPr>
          <w:rFonts w:eastAsia="Times New Roman" w:cstheme="minorHAnsi"/>
          <w:b/>
          <w:lang w:eastAsia="es-AR"/>
        </w:rPr>
        <w:t>Bibliografía</w:t>
      </w:r>
    </w:p>
    <w:p w:rsidR="008A5267" w:rsidRPr="005C03BD" w:rsidRDefault="008A5267" w:rsidP="00FD64AC">
      <w:pPr>
        <w:spacing w:after="0" w:line="360" w:lineRule="auto"/>
        <w:jc w:val="both"/>
        <w:rPr>
          <w:rFonts w:eastAsia="Times New Roman" w:cstheme="minorHAnsi"/>
          <w:b/>
          <w:lang w:eastAsia="es-AR"/>
        </w:rPr>
      </w:pPr>
    </w:p>
    <w:p w:rsidR="00355E81" w:rsidRPr="005C03BD" w:rsidRDefault="00355E81" w:rsidP="00FD64AC">
      <w:pPr>
        <w:spacing w:after="0" w:line="360" w:lineRule="auto"/>
        <w:jc w:val="both"/>
        <w:rPr>
          <w:rFonts w:eastAsia="Times New Roman" w:cstheme="minorHAnsi"/>
          <w:lang w:eastAsia="es-AR"/>
        </w:rPr>
      </w:pPr>
    </w:p>
    <w:p w:rsidR="005C03BD" w:rsidRPr="005C03BD" w:rsidRDefault="005C03BD" w:rsidP="005C03BD">
      <w:pPr>
        <w:pStyle w:val="Prrafodelista"/>
        <w:numPr>
          <w:ilvl w:val="0"/>
          <w:numId w:val="7"/>
        </w:numPr>
        <w:spacing w:line="360" w:lineRule="auto"/>
        <w:jc w:val="both"/>
        <w:rPr>
          <w:rFonts w:asciiTheme="minorHAnsi" w:hAnsiTheme="minorHAnsi" w:cstheme="minorHAnsi"/>
        </w:rPr>
      </w:pPr>
      <w:r w:rsidRPr="005C03BD">
        <w:rPr>
          <w:rFonts w:asciiTheme="minorHAnsi" w:hAnsiTheme="minorHAnsi" w:cstheme="minorHAnsi"/>
        </w:rPr>
        <w:t>“Arte, TIC e historia argentina: El Museo en la Escuela”.</w:t>
      </w:r>
    </w:p>
    <w:p w:rsidR="005C03BD" w:rsidRPr="005C03BD" w:rsidRDefault="005C03BD" w:rsidP="005C03BD">
      <w:pPr>
        <w:pStyle w:val="Prrafodelista"/>
        <w:numPr>
          <w:ilvl w:val="0"/>
          <w:numId w:val="7"/>
        </w:numPr>
        <w:spacing w:line="360" w:lineRule="auto"/>
        <w:jc w:val="both"/>
        <w:rPr>
          <w:rFonts w:asciiTheme="minorHAnsi" w:hAnsiTheme="minorHAnsi" w:cstheme="minorHAnsi"/>
        </w:rPr>
      </w:pPr>
      <w:r w:rsidRPr="005C03BD">
        <w:rPr>
          <w:rFonts w:asciiTheme="minorHAnsi" w:hAnsiTheme="minorHAnsi" w:cstheme="minorHAnsi"/>
        </w:rPr>
        <w:t>[Internet] Educ.ar. El portal educativo del Estado argentino. 04 de septiembre</w:t>
      </w:r>
    </w:p>
    <w:p w:rsidR="005C03BD" w:rsidRPr="005C03BD" w:rsidRDefault="005C03BD" w:rsidP="005C03BD">
      <w:pPr>
        <w:pStyle w:val="Prrafodelista"/>
        <w:numPr>
          <w:ilvl w:val="0"/>
          <w:numId w:val="7"/>
        </w:numPr>
        <w:spacing w:line="360" w:lineRule="auto"/>
        <w:jc w:val="both"/>
        <w:rPr>
          <w:rFonts w:asciiTheme="minorHAnsi" w:hAnsiTheme="minorHAnsi" w:cstheme="minorHAnsi"/>
        </w:rPr>
      </w:pPr>
      <w:r w:rsidRPr="005C03BD">
        <w:rPr>
          <w:rFonts w:asciiTheme="minorHAnsi" w:hAnsiTheme="minorHAnsi" w:cstheme="minorHAnsi"/>
        </w:rPr>
        <w:t>de 2011. Disponible en: http://bit.ly/Q1DgfQ [Consulta: 21/10/14]</w:t>
      </w:r>
    </w:p>
    <w:p w:rsidR="008A5267" w:rsidRPr="005C03BD" w:rsidRDefault="008A5267" w:rsidP="008A5267">
      <w:pPr>
        <w:pStyle w:val="Prrafodelista"/>
        <w:numPr>
          <w:ilvl w:val="0"/>
          <w:numId w:val="7"/>
        </w:numPr>
        <w:spacing w:line="360" w:lineRule="auto"/>
        <w:jc w:val="both"/>
        <w:rPr>
          <w:rFonts w:asciiTheme="minorHAnsi" w:hAnsiTheme="minorHAnsi" w:cstheme="minorHAnsi"/>
        </w:rPr>
      </w:pPr>
      <w:r w:rsidRPr="005C03BD">
        <w:rPr>
          <w:rFonts w:asciiTheme="minorHAnsi" w:hAnsiTheme="minorHAnsi" w:cstheme="minorHAnsi"/>
        </w:rPr>
        <w:t>AULA CLIC (2003). “La línea de tiempo. Fotogramas”. [Internet] Aulaclic. Disponible</w:t>
      </w:r>
    </w:p>
    <w:p w:rsidR="008A5267" w:rsidRPr="005C03BD" w:rsidRDefault="008A5267" w:rsidP="008A5267">
      <w:pPr>
        <w:spacing w:line="360" w:lineRule="auto"/>
        <w:ind w:left="360"/>
        <w:jc w:val="both"/>
        <w:rPr>
          <w:rFonts w:cstheme="minorHAnsi"/>
        </w:rPr>
      </w:pPr>
      <w:r w:rsidRPr="005C03BD">
        <w:rPr>
          <w:rFonts w:cstheme="minorHAnsi"/>
        </w:rPr>
        <w:t>en: http://bit.ly/Rg8PlA [Consulta: 21/10/14]</w:t>
      </w:r>
    </w:p>
    <w:p w:rsidR="008A5267" w:rsidRPr="005C03BD" w:rsidRDefault="008A5267" w:rsidP="008A5267">
      <w:pPr>
        <w:pStyle w:val="Prrafodelista"/>
        <w:numPr>
          <w:ilvl w:val="0"/>
          <w:numId w:val="7"/>
        </w:numPr>
        <w:spacing w:line="360" w:lineRule="auto"/>
        <w:jc w:val="both"/>
        <w:rPr>
          <w:rFonts w:asciiTheme="minorHAnsi" w:hAnsiTheme="minorHAnsi" w:cstheme="minorHAnsi"/>
        </w:rPr>
      </w:pPr>
      <w:r w:rsidRPr="005C03BD">
        <w:rPr>
          <w:rFonts w:asciiTheme="minorHAnsi" w:hAnsiTheme="minorHAnsi" w:cstheme="minorHAnsi"/>
        </w:rPr>
        <w:t>Ayuda para crear fotogramas. [Internet] Google Docs.</w:t>
      </w:r>
    </w:p>
    <w:p w:rsidR="008A5267" w:rsidRPr="005C03BD" w:rsidRDefault="008A5267" w:rsidP="008A5267">
      <w:pPr>
        <w:pStyle w:val="Prrafodelista"/>
        <w:numPr>
          <w:ilvl w:val="0"/>
          <w:numId w:val="7"/>
        </w:numPr>
        <w:spacing w:line="360" w:lineRule="auto"/>
        <w:jc w:val="both"/>
        <w:rPr>
          <w:rFonts w:asciiTheme="minorHAnsi" w:hAnsiTheme="minorHAnsi" w:cstheme="minorHAnsi"/>
        </w:rPr>
      </w:pPr>
      <w:r w:rsidRPr="005C03BD">
        <w:rPr>
          <w:rFonts w:asciiTheme="minorHAnsi" w:hAnsiTheme="minorHAnsi" w:cstheme="minorHAnsi"/>
        </w:rPr>
        <w:t>Disponible en: http://bit.ly/OxTYRe [Consulta: 21/10/14]</w:t>
      </w:r>
    </w:p>
    <w:p w:rsidR="008A5267" w:rsidRPr="005C03BD" w:rsidRDefault="008A5267" w:rsidP="008A5267">
      <w:pPr>
        <w:pStyle w:val="Prrafodelista"/>
        <w:numPr>
          <w:ilvl w:val="0"/>
          <w:numId w:val="7"/>
        </w:numPr>
        <w:spacing w:line="360" w:lineRule="auto"/>
        <w:jc w:val="both"/>
        <w:rPr>
          <w:rFonts w:asciiTheme="minorHAnsi" w:hAnsiTheme="minorHAnsi" w:cstheme="minorHAnsi"/>
        </w:rPr>
      </w:pPr>
    </w:p>
    <w:p w:rsidR="00355E81" w:rsidRPr="005C03BD" w:rsidRDefault="00355E81" w:rsidP="00355E81">
      <w:pPr>
        <w:pStyle w:val="Prrafodelista"/>
        <w:numPr>
          <w:ilvl w:val="0"/>
          <w:numId w:val="7"/>
        </w:numPr>
        <w:spacing w:line="360" w:lineRule="auto"/>
        <w:jc w:val="both"/>
        <w:rPr>
          <w:rFonts w:asciiTheme="minorHAnsi" w:eastAsia="Times New Roman" w:hAnsiTheme="minorHAnsi" w:cstheme="minorHAnsi"/>
          <w:lang w:eastAsia="es-AR"/>
        </w:rPr>
      </w:pPr>
      <w:r w:rsidRPr="005C03BD">
        <w:rPr>
          <w:rFonts w:asciiTheme="minorHAnsi" w:eastAsia="Times New Roman" w:hAnsiTheme="minorHAnsi" w:cstheme="minorHAnsi"/>
          <w:lang w:eastAsia="es-AR"/>
        </w:rPr>
        <w:t>Carlino, Paula. Escribir, leer, y aprender en la universidad. Una introducción a la</w:t>
      </w:r>
    </w:p>
    <w:p w:rsidR="00355E81" w:rsidRPr="005C03BD" w:rsidRDefault="00355E81" w:rsidP="00355E81">
      <w:pPr>
        <w:pStyle w:val="Prrafodelista"/>
        <w:numPr>
          <w:ilvl w:val="0"/>
          <w:numId w:val="7"/>
        </w:numPr>
        <w:spacing w:line="360" w:lineRule="auto"/>
        <w:jc w:val="both"/>
        <w:rPr>
          <w:rFonts w:asciiTheme="minorHAnsi" w:eastAsia="Times New Roman" w:hAnsiTheme="minorHAnsi" w:cstheme="minorHAnsi"/>
          <w:lang w:eastAsia="es-AR"/>
        </w:rPr>
      </w:pPr>
      <w:r w:rsidRPr="005C03BD">
        <w:rPr>
          <w:rFonts w:asciiTheme="minorHAnsi" w:eastAsia="Times New Roman" w:hAnsiTheme="minorHAnsi" w:cstheme="minorHAnsi"/>
          <w:lang w:eastAsia="es-AR"/>
        </w:rPr>
        <w:t>alfabetización académica, Buenos Aires, Fondo de Cultura Económica, 2005.</w:t>
      </w:r>
    </w:p>
    <w:p w:rsidR="00355E81" w:rsidRPr="005C03BD" w:rsidRDefault="00355E81" w:rsidP="00355E81">
      <w:pPr>
        <w:pStyle w:val="Prrafodelista"/>
        <w:numPr>
          <w:ilvl w:val="0"/>
          <w:numId w:val="7"/>
        </w:numPr>
        <w:spacing w:line="360" w:lineRule="auto"/>
        <w:jc w:val="both"/>
        <w:rPr>
          <w:rFonts w:asciiTheme="minorHAnsi" w:eastAsia="Times New Roman" w:hAnsiTheme="minorHAnsi" w:cstheme="minorHAnsi"/>
          <w:lang w:eastAsia="es-AR"/>
        </w:rPr>
      </w:pPr>
      <w:r w:rsidRPr="005C03BD">
        <w:rPr>
          <w:rFonts w:asciiTheme="minorHAnsi" w:eastAsia="Times New Roman" w:hAnsiTheme="minorHAnsi" w:cstheme="minorHAnsi"/>
          <w:lang w:eastAsia="es-AR"/>
        </w:rPr>
        <w:t>Cassany, D., Reparar la escritura, Barcelona, Anagrama , 1995.</w:t>
      </w:r>
    </w:p>
    <w:p w:rsidR="00355E81" w:rsidRPr="005C03BD" w:rsidRDefault="00355E81" w:rsidP="00355E81">
      <w:pPr>
        <w:pStyle w:val="Prrafodelista"/>
        <w:numPr>
          <w:ilvl w:val="0"/>
          <w:numId w:val="7"/>
        </w:numPr>
        <w:spacing w:line="360" w:lineRule="auto"/>
        <w:jc w:val="both"/>
        <w:rPr>
          <w:rFonts w:asciiTheme="minorHAnsi" w:eastAsia="Times New Roman" w:hAnsiTheme="minorHAnsi" w:cstheme="minorHAnsi"/>
          <w:lang w:eastAsia="es-AR"/>
        </w:rPr>
      </w:pPr>
      <w:r w:rsidRPr="005C03BD">
        <w:rPr>
          <w:rFonts w:asciiTheme="minorHAnsi" w:eastAsia="Times New Roman" w:hAnsiTheme="minorHAnsi" w:cstheme="minorHAnsi"/>
          <w:lang w:eastAsia="es-AR"/>
        </w:rPr>
        <w:t>Cassany, D., La cocina de la escritura, Barcelona, Anagrama, 1995.</w:t>
      </w:r>
    </w:p>
    <w:p w:rsidR="00355E81" w:rsidRPr="005C03BD" w:rsidRDefault="00355E81" w:rsidP="00355E81">
      <w:pPr>
        <w:pStyle w:val="Prrafodelista"/>
        <w:numPr>
          <w:ilvl w:val="0"/>
          <w:numId w:val="7"/>
        </w:numPr>
        <w:spacing w:line="360" w:lineRule="auto"/>
        <w:jc w:val="both"/>
        <w:rPr>
          <w:rFonts w:asciiTheme="minorHAnsi" w:eastAsia="Times New Roman" w:hAnsiTheme="minorHAnsi" w:cstheme="minorHAnsi"/>
          <w:lang w:eastAsia="es-AR"/>
        </w:rPr>
      </w:pPr>
      <w:r w:rsidRPr="005C03BD">
        <w:rPr>
          <w:rFonts w:asciiTheme="minorHAnsi" w:eastAsia="Times New Roman" w:hAnsiTheme="minorHAnsi" w:cstheme="minorHAnsi"/>
          <w:lang w:eastAsia="es-AR"/>
        </w:rPr>
        <w:lastRenderedPageBreak/>
        <w:t>Chadwick Clifton. B., “Tecnología Educacional Para Docentes”. Ed. Paidós, 1999.</w:t>
      </w:r>
    </w:p>
    <w:p w:rsidR="008A5267" w:rsidRPr="005C03BD" w:rsidRDefault="008A5267" w:rsidP="008A5267">
      <w:pPr>
        <w:pStyle w:val="Prrafodelista"/>
        <w:numPr>
          <w:ilvl w:val="0"/>
          <w:numId w:val="7"/>
        </w:numPr>
        <w:spacing w:line="360" w:lineRule="auto"/>
        <w:jc w:val="both"/>
        <w:rPr>
          <w:rFonts w:asciiTheme="minorHAnsi" w:hAnsiTheme="minorHAnsi" w:cstheme="minorHAnsi"/>
        </w:rPr>
      </w:pPr>
      <w:r w:rsidRPr="005C03BD">
        <w:rPr>
          <w:rFonts w:asciiTheme="minorHAnsi" w:hAnsiTheme="minorHAnsi" w:cstheme="minorHAnsi"/>
        </w:rPr>
        <w:t>CRESPO, K. (2007) “¿Cómo se usa y para qué sirve Youtube?”. [Internet] Educ.ar.</w:t>
      </w:r>
    </w:p>
    <w:p w:rsidR="008A5267" w:rsidRPr="005C03BD" w:rsidRDefault="008A5267" w:rsidP="008A5267">
      <w:pPr>
        <w:pStyle w:val="Prrafodelista"/>
        <w:numPr>
          <w:ilvl w:val="0"/>
          <w:numId w:val="7"/>
        </w:numPr>
        <w:spacing w:line="360" w:lineRule="auto"/>
        <w:jc w:val="both"/>
        <w:rPr>
          <w:rFonts w:asciiTheme="minorHAnsi" w:hAnsiTheme="minorHAnsi" w:cstheme="minorHAnsi"/>
        </w:rPr>
      </w:pPr>
      <w:r w:rsidRPr="005C03BD">
        <w:rPr>
          <w:rFonts w:asciiTheme="minorHAnsi" w:hAnsiTheme="minorHAnsi" w:cstheme="minorHAnsi"/>
        </w:rPr>
        <w:t>El portal educativo del Estado argentino. 19 de febrero de 2007. Disponible en:</w:t>
      </w:r>
    </w:p>
    <w:p w:rsidR="008A5267" w:rsidRPr="005C03BD" w:rsidRDefault="008A5267" w:rsidP="008A5267">
      <w:pPr>
        <w:pStyle w:val="Prrafodelista"/>
        <w:numPr>
          <w:ilvl w:val="0"/>
          <w:numId w:val="7"/>
        </w:numPr>
        <w:spacing w:line="360" w:lineRule="auto"/>
        <w:jc w:val="both"/>
        <w:rPr>
          <w:rFonts w:asciiTheme="minorHAnsi" w:hAnsiTheme="minorHAnsi" w:cstheme="minorHAnsi"/>
        </w:rPr>
      </w:pPr>
      <w:r w:rsidRPr="005C03BD">
        <w:rPr>
          <w:rFonts w:asciiTheme="minorHAnsi" w:hAnsiTheme="minorHAnsi" w:cstheme="minorHAnsi"/>
        </w:rPr>
        <w:t>http://bit.ly/P1oJ1C [Consulta: 21/10/14]</w:t>
      </w:r>
    </w:p>
    <w:p w:rsidR="008A5267" w:rsidRPr="005C03BD" w:rsidRDefault="008A5267" w:rsidP="008A5267">
      <w:pPr>
        <w:pStyle w:val="Prrafodelista"/>
        <w:numPr>
          <w:ilvl w:val="0"/>
          <w:numId w:val="7"/>
        </w:numPr>
        <w:spacing w:line="360" w:lineRule="auto"/>
        <w:jc w:val="both"/>
        <w:rPr>
          <w:rFonts w:asciiTheme="minorHAnsi" w:hAnsiTheme="minorHAnsi" w:cstheme="minorHAnsi"/>
        </w:rPr>
      </w:pPr>
      <w:r w:rsidRPr="005C03BD">
        <w:rPr>
          <w:rFonts w:asciiTheme="minorHAnsi" w:hAnsiTheme="minorHAnsi" w:cstheme="minorHAnsi"/>
        </w:rPr>
        <w:t>“Del aula a la TV”. [Internet] Educ.ar. El portal educativo del</w:t>
      </w:r>
    </w:p>
    <w:p w:rsidR="008A5267" w:rsidRPr="005C03BD" w:rsidRDefault="008A5267" w:rsidP="008A5267">
      <w:pPr>
        <w:pStyle w:val="Prrafodelista"/>
        <w:numPr>
          <w:ilvl w:val="0"/>
          <w:numId w:val="7"/>
        </w:numPr>
        <w:spacing w:line="360" w:lineRule="auto"/>
        <w:jc w:val="both"/>
        <w:rPr>
          <w:rFonts w:asciiTheme="minorHAnsi" w:hAnsiTheme="minorHAnsi" w:cstheme="minorHAnsi"/>
        </w:rPr>
      </w:pPr>
      <w:r w:rsidRPr="005C03BD">
        <w:rPr>
          <w:rFonts w:asciiTheme="minorHAnsi" w:hAnsiTheme="minorHAnsi" w:cstheme="minorHAnsi"/>
        </w:rPr>
        <w:t>Estado argentino. 19 de enero de 2010. Disponible en: http://bit.ly/O8BckF</w:t>
      </w:r>
    </w:p>
    <w:p w:rsidR="008A5267" w:rsidRPr="005C03BD" w:rsidRDefault="008A5267" w:rsidP="008A5267">
      <w:pPr>
        <w:pStyle w:val="Prrafodelista"/>
        <w:numPr>
          <w:ilvl w:val="0"/>
          <w:numId w:val="7"/>
        </w:numPr>
        <w:spacing w:line="360" w:lineRule="auto"/>
        <w:jc w:val="both"/>
        <w:rPr>
          <w:rFonts w:asciiTheme="minorHAnsi" w:hAnsiTheme="minorHAnsi" w:cstheme="minorHAnsi"/>
        </w:rPr>
      </w:pPr>
      <w:r w:rsidRPr="005C03BD">
        <w:rPr>
          <w:rFonts w:asciiTheme="minorHAnsi" w:hAnsiTheme="minorHAnsi" w:cstheme="minorHAnsi"/>
        </w:rPr>
        <w:t>[Consulta: 21/10/14]</w:t>
      </w:r>
    </w:p>
    <w:p w:rsidR="005C03BD" w:rsidRPr="005C03BD" w:rsidRDefault="005C03BD" w:rsidP="005C03BD">
      <w:pPr>
        <w:pStyle w:val="Prrafodelista"/>
        <w:numPr>
          <w:ilvl w:val="0"/>
          <w:numId w:val="7"/>
        </w:numPr>
        <w:spacing w:line="360" w:lineRule="auto"/>
        <w:jc w:val="both"/>
        <w:rPr>
          <w:rFonts w:asciiTheme="minorHAnsi" w:hAnsiTheme="minorHAnsi" w:cstheme="minorHAnsi"/>
        </w:rPr>
      </w:pPr>
      <w:r w:rsidRPr="005C03BD">
        <w:rPr>
          <w:rFonts w:asciiTheme="minorHAnsi" w:hAnsiTheme="minorHAnsi" w:cstheme="minorHAnsi"/>
        </w:rPr>
        <w:t>Curso: La Producción audiovisual como estrategia didáctica”.</w:t>
      </w:r>
    </w:p>
    <w:p w:rsidR="005C03BD" w:rsidRPr="005C03BD" w:rsidRDefault="005C03BD" w:rsidP="005C03BD">
      <w:pPr>
        <w:pStyle w:val="Prrafodelista"/>
        <w:numPr>
          <w:ilvl w:val="0"/>
          <w:numId w:val="7"/>
        </w:numPr>
        <w:spacing w:line="360" w:lineRule="auto"/>
        <w:jc w:val="both"/>
        <w:rPr>
          <w:rFonts w:asciiTheme="minorHAnsi" w:hAnsiTheme="minorHAnsi" w:cstheme="minorHAnsi"/>
        </w:rPr>
      </w:pPr>
      <w:r w:rsidRPr="005C03BD">
        <w:rPr>
          <w:rFonts w:asciiTheme="minorHAnsi" w:hAnsiTheme="minorHAnsi" w:cstheme="minorHAnsi"/>
        </w:rPr>
        <w:t>[Internet] Educ.ar. El portal educativo del Estado argentino. Disponible en:</w:t>
      </w:r>
    </w:p>
    <w:p w:rsidR="005C03BD" w:rsidRPr="005C03BD" w:rsidRDefault="005C03BD" w:rsidP="005C03BD">
      <w:pPr>
        <w:pStyle w:val="Prrafodelista"/>
        <w:numPr>
          <w:ilvl w:val="0"/>
          <w:numId w:val="7"/>
        </w:numPr>
        <w:spacing w:line="360" w:lineRule="auto"/>
        <w:jc w:val="both"/>
        <w:rPr>
          <w:rFonts w:asciiTheme="minorHAnsi" w:hAnsiTheme="minorHAnsi" w:cstheme="minorHAnsi"/>
        </w:rPr>
      </w:pPr>
      <w:r w:rsidRPr="005C03BD">
        <w:rPr>
          <w:rFonts w:asciiTheme="minorHAnsi" w:hAnsiTheme="minorHAnsi" w:cstheme="minorHAnsi"/>
        </w:rPr>
        <w:t>http://bit.ly/1t3LaIA [Consulta: 21/10/14]</w:t>
      </w:r>
    </w:p>
    <w:p w:rsidR="008A5267" w:rsidRPr="005C03BD" w:rsidRDefault="008A5267" w:rsidP="00355E81">
      <w:pPr>
        <w:pStyle w:val="Prrafodelista"/>
        <w:numPr>
          <w:ilvl w:val="0"/>
          <w:numId w:val="7"/>
        </w:numPr>
        <w:spacing w:line="360" w:lineRule="auto"/>
        <w:jc w:val="both"/>
        <w:rPr>
          <w:rFonts w:asciiTheme="minorHAnsi" w:eastAsia="Times New Roman" w:hAnsiTheme="minorHAnsi" w:cstheme="minorHAnsi"/>
          <w:lang w:eastAsia="es-AR"/>
        </w:rPr>
      </w:pPr>
    </w:p>
    <w:p w:rsidR="00355E81" w:rsidRPr="005C03BD" w:rsidRDefault="00355E81" w:rsidP="00355E81">
      <w:pPr>
        <w:pStyle w:val="Prrafodelista"/>
        <w:numPr>
          <w:ilvl w:val="0"/>
          <w:numId w:val="7"/>
        </w:numPr>
        <w:spacing w:line="360" w:lineRule="auto"/>
        <w:jc w:val="both"/>
        <w:rPr>
          <w:rFonts w:asciiTheme="minorHAnsi" w:eastAsia="Times New Roman" w:hAnsiTheme="minorHAnsi" w:cstheme="minorHAnsi"/>
          <w:lang w:eastAsia="es-AR"/>
        </w:rPr>
      </w:pPr>
      <w:r w:rsidRPr="005C03BD">
        <w:rPr>
          <w:rFonts w:asciiTheme="minorHAnsi" w:eastAsia="Times New Roman" w:hAnsiTheme="minorHAnsi" w:cstheme="minorHAnsi"/>
          <w:lang w:eastAsia="es-AR"/>
        </w:rPr>
        <w:t>Informe de la Comisión al Consejo y Parlamento Europeo Concebir la Educación</w:t>
      </w:r>
    </w:p>
    <w:p w:rsidR="00355E81" w:rsidRPr="005C03BD" w:rsidRDefault="00355E81" w:rsidP="00355E81">
      <w:pPr>
        <w:pStyle w:val="Prrafodelista"/>
        <w:numPr>
          <w:ilvl w:val="0"/>
          <w:numId w:val="7"/>
        </w:numPr>
        <w:spacing w:line="360" w:lineRule="auto"/>
        <w:jc w:val="both"/>
        <w:rPr>
          <w:rFonts w:asciiTheme="minorHAnsi" w:eastAsia="Times New Roman" w:hAnsiTheme="minorHAnsi" w:cstheme="minorHAnsi"/>
          <w:lang w:eastAsia="es-AR"/>
        </w:rPr>
      </w:pPr>
      <w:r w:rsidRPr="005C03BD">
        <w:rPr>
          <w:rFonts w:asciiTheme="minorHAnsi" w:eastAsia="Times New Roman" w:hAnsiTheme="minorHAnsi" w:cstheme="minorHAnsi"/>
          <w:lang w:eastAsia="es-AR"/>
        </w:rPr>
        <w:t>del Futuro: Promover la Innovación con las Nuevas Tecnologías. (Internet)</w:t>
      </w:r>
    </w:p>
    <w:p w:rsidR="00355E81" w:rsidRPr="005C03BD" w:rsidRDefault="00355E81" w:rsidP="00355E81">
      <w:pPr>
        <w:pStyle w:val="Prrafodelista"/>
        <w:numPr>
          <w:ilvl w:val="0"/>
          <w:numId w:val="7"/>
        </w:numPr>
        <w:spacing w:line="360" w:lineRule="auto"/>
        <w:jc w:val="both"/>
        <w:rPr>
          <w:rFonts w:asciiTheme="minorHAnsi" w:eastAsia="Times New Roman" w:hAnsiTheme="minorHAnsi" w:cstheme="minorHAnsi"/>
          <w:lang w:eastAsia="es-AR"/>
        </w:rPr>
      </w:pPr>
      <w:r w:rsidRPr="005C03BD">
        <w:rPr>
          <w:rFonts w:asciiTheme="minorHAnsi" w:eastAsia="Times New Roman" w:hAnsiTheme="minorHAnsi" w:cstheme="minorHAnsi"/>
          <w:lang w:eastAsia="es-AR"/>
        </w:rPr>
        <w:t>Libedinski, M., La innovación en la enseñanza, Paidós, 2001.</w:t>
      </w:r>
    </w:p>
    <w:p w:rsidR="00355E81" w:rsidRPr="005C03BD" w:rsidRDefault="00355E81" w:rsidP="00355E81">
      <w:pPr>
        <w:pStyle w:val="Prrafodelista"/>
        <w:numPr>
          <w:ilvl w:val="0"/>
          <w:numId w:val="7"/>
        </w:numPr>
        <w:spacing w:line="360" w:lineRule="auto"/>
        <w:jc w:val="both"/>
        <w:rPr>
          <w:rFonts w:asciiTheme="minorHAnsi" w:eastAsia="Times New Roman" w:hAnsiTheme="minorHAnsi" w:cstheme="minorHAnsi"/>
          <w:lang w:eastAsia="es-AR"/>
        </w:rPr>
      </w:pPr>
      <w:r w:rsidRPr="005C03BD">
        <w:rPr>
          <w:rFonts w:asciiTheme="minorHAnsi" w:eastAsia="Times New Roman" w:hAnsiTheme="minorHAnsi" w:cstheme="minorHAnsi"/>
          <w:lang w:eastAsia="es-AR"/>
        </w:rPr>
        <w:t>Litwin, E. (comp.), Tecnología Educativa. Política, Historias, Propuestas, Ed.</w:t>
      </w:r>
    </w:p>
    <w:p w:rsidR="00355E81" w:rsidRPr="005C03BD" w:rsidRDefault="00355E81" w:rsidP="00355E81">
      <w:pPr>
        <w:pStyle w:val="Prrafodelista"/>
        <w:numPr>
          <w:ilvl w:val="0"/>
          <w:numId w:val="7"/>
        </w:numPr>
        <w:spacing w:line="360" w:lineRule="auto"/>
        <w:jc w:val="both"/>
        <w:rPr>
          <w:rFonts w:asciiTheme="minorHAnsi" w:eastAsia="Times New Roman" w:hAnsiTheme="minorHAnsi" w:cstheme="minorHAnsi"/>
          <w:lang w:eastAsia="es-AR"/>
        </w:rPr>
      </w:pPr>
      <w:r w:rsidRPr="005C03BD">
        <w:rPr>
          <w:rFonts w:asciiTheme="minorHAnsi" w:eastAsia="Times New Roman" w:hAnsiTheme="minorHAnsi" w:cstheme="minorHAnsi"/>
          <w:lang w:eastAsia="es-AR"/>
        </w:rPr>
        <w:t>Paidós, 2000.</w:t>
      </w:r>
    </w:p>
    <w:p w:rsidR="00355E81" w:rsidRPr="005C03BD" w:rsidRDefault="00355E81" w:rsidP="00355E81">
      <w:pPr>
        <w:pStyle w:val="Prrafodelista"/>
        <w:numPr>
          <w:ilvl w:val="0"/>
          <w:numId w:val="7"/>
        </w:numPr>
        <w:spacing w:line="360" w:lineRule="auto"/>
        <w:jc w:val="both"/>
        <w:rPr>
          <w:rFonts w:asciiTheme="minorHAnsi" w:eastAsia="Times New Roman" w:hAnsiTheme="minorHAnsi" w:cstheme="minorHAnsi"/>
          <w:lang w:eastAsia="es-AR"/>
        </w:rPr>
      </w:pPr>
      <w:r w:rsidRPr="005C03BD">
        <w:rPr>
          <w:rFonts w:asciiTheme="minorHAnsi" w:eastAsia="Times New Roman" w:hAnsiTheme="minorHAnsi" w:cstheme="minorHAnsi"/>
          <w:lang w:eastAsia="es-AR"/>
        </w:rPr>
        <w:t>Litwin, E., La tecnología y sus desafíos en las nuevas propuestas para el aula,</w:t>
      </w:r>
    </w:p>
    <w:p w:rsidR="00355E81" w:rsidRPr="005C03BD" w:rsidRDefault="00355E81" w:rsidP="00355E81">
      <w:pPr>
        <w:pStyle w:val="Prrafodelista"/>
        <w:numPr>
          <w:ilvl w:val="0"/>
          <w:numId w:val="7"/>
        </w:numPr>
        <w:spacing w:line="360" w:lineRule="auto"/>
        <w:jc w:val="both"/>
        <w:rPr>
          <w:rFonts w:asciiTheme="minorHAnsi" w:eastAsia="Times New Roman" w:hAnsiTheme="minorHAnsi" w:cstheme="minorHAnsi"/>
          <w:lang w:eastAsia="es-AR"/>
        </w:rPr>
      </w:pPr>
      <w:r w:rsidRPr="005C03BD">
        <w:rPr>
          <w:rFonts w:asciiTheme="minorHAnsi" w:eastAsia="Times New Roman" w:hAnsiTheme="minorHAnsi" w:cstheme="minorHAnsi"/>
          <w:lang w:eastAsia="es-AR"/>
        </w:rPr>
        <w:t>Buenos Aires, El Ateneo, 1997.</w:t>
      </w:r>
    </w:p>
    <w:p w:rsidR="00355E81" w:rsidRPr="005C03BD" w:rsidRDefault="00355E81" w:rsidP="00355E81">
      <w:pPr>
        <w:pStyle w:val="Prrafodelista"/>
        <w:numPr>
          <w:ilvl w:val="0"/>
          <w:numId w:val="7"/>
        </w:numPr>
        <w:spacing w:line="360" w:lineRule="auto"/>
        <w:jc w:val="both"/>
        <w:rPr>
          <w:rFonts w:asciiTheme="minorHAnsi" w:eastAsia="Times New Roman" w:hAnsiTheme="minorHAnsi" w:cstheme="minorHAnsi"/>
          <w:lang w:eastAsia="es-AR"/>
        </w:rPr>
      </w:pPr>
      <w:r w:rsidRPr="005C03BD">
        <w:rPr>
          <w:rFonts w:asciiTheme="minorHAnsi" w:eastAsia="Times New Roman" w:hAnsiTheme="minorHAnsi" w:cstheme="minorHAnsi"/>
          <w:lang w:eastAsia="es-AR"/>
        </w:rPr>
        <w:t>Luna, Raúl. Tuyo, mío, nuestro. Licencia de autor.</w:t>
      </w:r>
    </w:p>
    <w:p w:rsidR="00355E81" w:rsidRPr="005C03BD" w:rsidRDefault="00355E81" w:rsidP="00355E81">
      <w:pPr>
        <w:pStyle w:val="Prrafodelista"/>
        <w:numPr>
          <w:ilvl w:val="0"/>
          <w:numId w:val="7"/>
        </w:numPr>
        <w:spacing w:line="360" w:lineRule="auto"/>
        <w:jc w:val="both"/>
        <w:rPr>
          <w:rFonts w:asciiTheme="minorHAnsi" w:eastAsia="Times New Roman" w:hAnsiTheme="minorHAnsi" w:cstheme="minorHAnsi"/>
          <w:lang w:eastAsia="es-AR"/>
        </w:rPr>
      </w:pPr>
      <w:r w:rsidRPr="005C03BD">
        <w:rPr>
          <w:rFonts w:asciiTheme="minorHAnsi" w:eastAsia="Times New Roman" w:hAnsiTheme="minorHAnsi" w:cstheme="minorHAnsi"/>
          <w:lang w:eastAsia="es-AR"/>
        </w:rPr>
        <w:t>Marín, M. y Hall, B., Prácticas de lectura con textos de estudio, Buenos Aires,</w:t>
      </w:r>
    </w:p>
    <w:p w:rsidR="00355E81" w:rsidRPr="005C03BD" w:rsidRDefault="00355E81" w:rsidP="00355E81">
      <w:pPr>
        <w:pStyle w:val="Prrafodelista"/>
        <w:numPr>
          <w:ilvl w:val="0"/>
          <w:numId w:val="7"/>
        </w:numPr>
        <w:spacing w:line="360" w:lineRule="auto"/>
        <w:jc w:val="both"/>
        <w:rPr>
          <w:rFonts w:asciiTheme="minorHAnsi" w:eastAsia="Times New Roman" w:hAnsiTheme="minorHAnsi" w:cstheme="minorHAnsi"/>
          <w:lang w:eastAsia="es-AR"/>
        </w:rPr>
      </w:pPr>
      <w:r w:rsidRPr="005C03BD">
        <w:rPr>
          <w:rFonts w:asciiTheme="minorHAnsi" w:eastAsia="Times New Roman" w:hAnsiTheme="minorHAnsi" w:cstheme="minorHAnsi"/>
          <w:lang w:eastAsia="es-AR"/>
        </w:rPr>
        <w:t>Eudeba, 2005.</w:t>
      </w:r>
    </w:p>
    <w:p w:rsidR="00355E81" w:rsidRPr="005C03BD" w:rsidRDefault="00355E81" w:rsidP="00355E81">
      <w:pPr>
        <w:pStyle w:val="Prrafodelista"/>
        <w:numPr>
          <w:ilvl w:val="0"/>
          <w:numId w:val="7"/>
        </w:numPr>
        <w:spacing w:line="360" w:lineRule="auto"/>
        <w:jc w:val="both"/>
        <w:rPr>
          <w:rFonts w:asciiTheme="minorHAnsi" w:eastAsia="Times New Roman" w:hAnsiTheme="minorHAnsi" w:cstheme="minorHAnsi"/>
          <w:lang w:eastAsia="es-AR"/>
        </w:rPr>
      </w:pPr>
      <w:r w:rsidRPr="005C03BD">
        <w:rPr>
          <w:rFonts w:asciiTheme="minorHAnsi" w:eastAsia="Times New Roman" w:hAnsiTheme="minorHAnsi" w:cstheme="minorHAnsi"/>
          <w:lang w:eastAsia="es-AR"/>
        </w:rPr>
        <w:t>Martínez Sánchez F., “El Profesorado ante las Nuevas Tecnologías.” Universidad</w:t>
      </w:r>
    </w:p>
    <w:p w:rsidR="00355E81" w:rsidRPr="005C03BD" w:rsidRDefault="00355E81" w:rsidP="00355E81">
      <w:pPr>
        <w:pStyle w:val="Prrafodelista"/>
        <w:numPr>
          <w:ilvl w:val="0"/>
          <w:numId w:val="7"/>
        </w:numPr>
        <w:spacing w:line="360" w:lineRule="auto"/>
        <w:jc w:val="both"/>
        <w:rPr>
          <w:rFonts w:asciiTheme="minorHAnsi" w:eastAsia="Times New Roman" w:hAnsiTheme="minorHAnsi" w:cstheme="minorHAnsi"/>
          <w:lang w:eastAsia="es-AR"/>
        </w:rPr>
      </w:pPr>
      <w:r w:rsidRPr="005C03BD">
        <w:rPr>
          <w:rFonts w:asciiTheme="minorHAnsi" w:eastAsia="Times New Roman" w:hAnsiTheme="minorHAnsi" w:cstheme="minorHAnsi"/>
          <w:lang w:eastAsia="es-AR"/>
        </w:rPr>
        <w:t>de Murcia. (Documentos de cátedra)</w:t>
      </w:r>
    </w:p>
    <w:p w:rsidR="00355E81" w:rsidRPr="005C03BD" w:rsidRDefault="00355E81" w:rsidP="00355E81">
      <w:pPr>
        <w:pStyle w:val="Prrafodelista"/>
        <w:numPr>
          <w:ilvl w:val="0"/>
          <w:numId w:val="7"/>
        </w:numPr>
        <w:spacing w:line="360" w:lineRule="auto"/>
        <w:jc w:val="both"/>
        <w:rPr>
          <w:rFonts w:asciiTheme="minorHAnsi" w:eastAsia="Times New Roman" w:hAnsiTheme="minorHAnsi" w:cstheme="minorHAnsi"/>
          <w:lang w:eastAsia="es-AR"/>
        </w:rPr>
      </w:pPr>
      <w:r w:rsidRPr="005C03BD">
        <w:rPr>
          <w:rFonts w:asciiTheme="minorHAnsi" w:eastAsia="Times New Roman" w:hAnsiTheme="minorHAnsi" w:cstheme="minorHAnsi"/>
          <w:lang w:eastAsia="es-AR"/>
        </w:rPr>
        <w:t>Narvaja de Arnoux, Elvira y otros, La lectura y la escritura en la Universidad,</w:t>
      </w:r>
    </w:p>
    <w:p w:rsidR="00355E81" w:rsidRPr="005C03BD" w:rsidRDefault="00355E81" w:rsidP="00355E81">
      <w:pPr>
        <w:pStyle w:val="Prrafodelista"/>
        <w:numPr>
          <w:ilvl w:val="0"/>
          <w:numId w:val="7"/>
        </w:numPr>
        <w:spacing w:line="360" w:lineRule="auto"/>
        <w:jc w:val="both"/>
        <w:rPr>
          <w:rFonts w:asciiTheme="minorHAnsi" w:eastAsia="Times New Roman" w:hAnsiTheme="minorHAnsi" w:cstheme="minorHAnsi"/>
          <w:lang w:eastAsia="es-AR"/>
        </w:rPr>
      </w:pPr>
      <w:r w:rsidRPr="005C03BD">
        <w:rPr>
          <w:rFonts w:asciiTheme="minorHAnsi" w:eastAsia="Times New Roman" w:hAnsiTheme="minorHAnsi" w:cstheme="minorHAnsi"/>
          <w:lang w:eastAsia="es-AR"/>
        </w:rPr>
        <w:t>Buenos Aires, Eudeba, 2006.</w:t>
      </w:r>
    </w:p>
    <w:p w:rsidR="00355E81" w:rsidRPr="005C03BD" w:rsidRDefault="00355E81" w:rsidP="00355E81">
      <w:pPr>
        <w:pStyle w:val="Prrafodelista"/>
        <w:numPr>
          <w:ilvl w:val="0"/>
          <w:numId w:val="7"/>
        </w:numPr>
        <w:spacing w:line="360" w:lineRule="auto"/>
        <w:jc w:val="both"/>
        <w:rPr>
          <w:rFonts w:asciiTheme="minorHAnsi" w:eastAsia="Times New Roman" w:hAnsiTheme="minorHAnsi" w:cstheme="minorHAnsi"/>
          <w:lang w:eastAsia="es-AR"/>
        </w:rPr>
      </w:pPr>
      <w:r w:rsidRPr="005C03BD">
        <w:rPr>
          <w:rFonts w:asciiTheme="minorHAnsi" w:eastAsia="Times New Roman" w:hAnsiTheme="minorHAnsi" w:cstheme="minorHAnsi"/>
          <w:lang w:eastAsia="es-AR"/>
        </w:rPr>
        <w:t>Perkins, D. (2010). El aprendizaje pleno. Buenos Aires: Paidós.</w:t>
      </w:r>
    </w:p>
    <w:p w:rsidR="00355E81" w:rsidRPr="005C03BD" w:rsidRDefault="00355E81" w:rsidP="00355E81">
      <w:pPr>
        <w:pStyle w:val="Prrafodelista"/>
        <w:numPr>
          <w:ilvl w:val="0"/>
          <w:numId w:val="7"/>
        </w:numPr>
        <w:spacing w:line="360" w:lineRule="auto"/>
        <w:jc w:val="both"/>
        <w:rPr>
          <w:rFonts w:asciiTheme="minorHAnsi" w:eastAsia="Times New Roman" w:hAnsiTheme="minorHAnsi" w:cstheme="minorHAnsi"/>
          <w:lang w:eastAsia="es-AR"/>
        </w:rPr>
      </w:pPr>
      <w:r w:rsidRPr="005C03BD">
        <w:rPr>
          <w:rFonts w:asciiTheme="minorHAnsi" w:eastAsia="Times New Roman" w:hAnsiTheme="minorHAnsi" w:cstheme="minorHAnsi"/>
          <w:lang w:eastAsia="es-AR"/>
        </w:rPr>
        <w:t>Resnick, M.F. (2007). Sembrando semillas para una sociedad más creativa.Learning and Leading with Technology, «18-22.».</w:t>
      </w:r>
    </w:p>
    <w:p w:rsidR="00355E81" w:rsidRPr="005C03BD" w:rsidRDefault="00355E81" w:rsidP="00355E81">
      <w:pPr>
        <w:pStyle w:val="Prrafodelista"/>
        <w:numPr>
          <w:ilvl w:val="0"/>
          <w:numId w:val="7"/>
        </w:numPr>
        <w:spacing w:line="360" w:lineRule="auto"/>
        <w:jc w:val="both"/>
        <w:rPr>
          <w:rFonts w:asciiTheme="minorHAnsi" w:eastAsia="Times New Roman" w:hAnsiTheme="minorHAnsi" w:cstheme="minorHAnsi"/>
          <w:lang w:eastAsia="es-AR"/>
        </w:rPr>
      </w:pPr>
      <w:r w:rsidRPr="005C03BD">
        <w:rPr>
          <w:rFonts w:asciiTheme="minorHAnsi" w:eastAsia="Times New Roman" w:hAnsiTheme="minorHAnsi" w:cstheme="minorHAnsi"/>
          <w:lang w:eastAsia="es-AR"/>
        </w:rPr>
        <w:t>Ripani, M. (2016). Competencias de educación digital. Colección Marcos Pedagógicos PLANIED, Dirección Nacional de Innovación Educativa. Ministerio de Educación de la Nación</w:t>
      </w:r>
    </w:p>
    <w:p w:rsidR="00355E81" w:rsidRPr="005C03BD" w:rsidRDefault="00355E81" w:rsidP="00355E81">
      <w:pPr>
        <w:pStyle w:val="Prrafodelista"/>
        <w:numPr>
          <w:ilvl w:val="0"/>
          <w:numId w:val="7"/>
        </w:numPr>
        <w:spacing w:line="360" w:lineRule="auto"/>
        <w:jc w:val="both"/>
        <w:rPr>
          <w:rFonts w:asciiTheme="minorHAnsi" w:eastAsia="Times New Roman" w:hAnsiTheme="minorHAnsi" w:cstheme="minorHAnsi"/>
          <w:lang w:eastAsia="es-AR"/>
        </w:rPr>
      </w:pPr>
      <w:r w:rsidRPr="005C03BD">
        <w:rPr>
          <w:rFonts w:asciiTheme="minorHAnsi" w:eastAsia="Times New Roman" w:hAnsiTheme="minorHAnsi" w:cstheme="minorHAnsi"/>
          <w:lang w:eastAsia="es-AR"/>
        </w:rPr>
        <w:t>Ripani, Ma. Florencia. Orientaciones pedagógicas digitales. Marco Pedagógicos. Planied. Ministerio de Educación Argentino. 2017</w:t>
      </w:r>
    </w:p>
    <w:p w:rsidR="00355E81" w:rsidRPr="005C03BD" w:rsidRDefault="00355E81" w:rsidP="00355E81">
      <w:pPr>
        <w:pStyle w:val="Prrafodelista"/>
        <w:numPr>
          <w:ilvl w:val="0"/>
          <w:numId w:val="7"/>
        </w:numPr>
        <w:spacing w:line="360" w:lineRule="auto"/>
        <w:jc w:val="both"/>
        <w:rPr>
          <w:rFonts w:asciiTheme="minorHAnsi" w:eastAsia="Times New Roman" w:hAnsiTheme="minorHAnsi" w:cstheme="minorHAnsi"/>
          <w:lang w:eastAsia="es-AR"/>
        </w:rPr>
      </w:pPr>
      <w:r w:rsidRPr="005C03BD">
        <w:rPr>
          <w:rFonts w:asciiTheme="minorHAnsi" w:eastAsia="Times New Roman" w:hAnsiTheme="minorHAnsi" w:cstheme="minorHAnsi"/>
          <w:lang w:eastAsia="es-AR"/>
        </w:rPr>
        <w:lastRenderedPageBreak/>
        <w:t>Ripani, M. F. (2014). Anexo curricular de educación digital nivel primario. Ciudad Autónoma de Buenos Aires: Ministerio de Educación GCBA</w:t>
      </w:r>
    </w:p>
    <w:p w:rsidR="00355E81" w:rsidRPr="005C03BD" w:rsidRDefault="00355E81" w:rsidP="00355E81">
      <w:pPr>
        <w:pStyle w:val="Prrafodelista"/>
        <w:numPr>
          <w:ilvl w:val="0"/>
          <w:numId w:val="7"/>
        </w:numPr>
        <w:spacing w:line="360" w:lineRule="auto"/>
        <w:jc w:val="both"/>
        <w:rPr>
          <w:rFonts w:asciiTheme="minorHAnsi" w:eastAsia="Times New Roman" w:hAnsiTheme="minorHAnsi" w:cstheme="minorHAnsi"/>
          <w:lang w:eastAsia="es-AR"/>
        </w:rPr>
      </w:pPr>
      <w:r w:rsidRPr="005C03BD">
        <w:rPr>
          <w:rFonts w:asciiTheme="minorHAnsi" w:eastAsia="Times New Roman" w:hAnsiTheme="minorHAnsi" w:cstheme="minorHAnsi"/>
          <w:lang w:eastAsia="es-AR"/>
        </w:rPr>
        <w:t>Zamero, Marta y Cicarelli, Marcela, Lectura y Escritura como Prácticas</w:t>
      </w:r>
    </w:p>
    <w:p w:rsidR="00355E81" w:rsidRPr="005C03BD" w:rsidRDefault="00355E81" w:rsidP="00355E81">
      <w:pPr>
        <w:pStyle w:val="Prrafodelista"/>
        <w:numPr>
          <w:ilvl w:val="0"/>
          <w:numId w:val="7"/>
        </w:numPr>
        <w:spacing w:line="360" w:lineRule="auto"/>
        <w:jc w:val="both"/>
        <w:rPr>
          <w:rFonts w:asciiTheme="minorHAnsi" w:eastAsia="Times New Roman" w:hAnsiTheme="minorHAnsi" w:cstheme="minorHAnsi"/>
          <w:lang w:eastAsia="es-AR"/>
        </w:rPr>
      </w:pPr>
      <w:r w:rsidRPr="005C03BD">
        <w:rPr>
          <w:rFonts w:asciiTheme="minorHAnsi" w:eastAsia="Times New Roman" w:hAnsiTheme="minorHAnsi" w:cstheme="minorHAnsi"/>
          <w:lang w:eastAsia="es-AR"/>
        </w:rPr>
        <w:t>Académicas, Facultad de Humanidades, Artes y Ciencias Sociales, Universidad</w:t>
      </w:r>
    </w:p>
    <w:p w:rsidR="00355E81" w:rsidRPr="005C03BD" w:rsidRDefault="00355E81" w:rsidP="00355E81">
      <w:pPr>
        <w:pStyle w:val="Prrafodelista"/>
        <w:numPr>
          <w:ilvl w:val="0"/>
          <w:numId w:val="7"/>
        </w:numPr>
        <w:spacing w:line="360" w:lineRule="auto"/>
        <w:jc w:val="both"/>
        <w:rPr>
          <w:rFonts w:asciiTheme="minorHAnsi" w:eastAsia="Times New Roman" w:hAnsiTheme="minorHAnsi" w:cstheme="minorHAnsi"/>
          <w:lang w:eastAsia="es-AR"/>
        </w:rPr>
      </w:pPr>
      <w:r w:rsidRPr="005C03BD">
        <w:rPr>
          <w:rFonts w:asciiTheme="minorHAnsi" w:eastAsia="Times New Roman" w:hAnsiTheme="minorHAnsi" w:cstheme="minorHAnsi"/>
          <w:lang w:eastAsia="es-AR"/>
        </w:rPr>
        <w:t>Autónoma de Entre Ríos.</w:t>
      </w:r>
    </w:p>
    <w:p w:rsidR="006D19D2" w:rsidRPr="005C03BD" w:rsidRDefault="006D19D2" w:rsidP="00FD64AC">
      <w:pPr>
        <w:spacing w:after="0" w:line="360" w:lineRule="auto"/>
        <w:jc w:val="both"/>
        <w:rPr>
          <w:rFonts w:eastAsia="Times New Roman" w:cstheme="minorHAnsi"/>
          <w:lang w:eastAsia="es-AR"/>
        </w:rPr>
      </w:pPr>
    </w:p>
    <w:p w:rsidR="00493730" w:rsidRPr="005C03BD" w:rsidRDefault="00493730" w:rsidP="00FD64AC">
      <w:pPr>
        <w:spacing w:after="0" w:line="360" w:lineRule="auto"/>
        <w:jc w:val="both"/>
        <w:rPr>
          <w:rFonts w:eastAsia="Times New Roman" w:cstheme="minorHAnsi"/>
          <w:lang w:eastAsia="es-AR"/>
        </w:rPr>
      </w:pPr>
      <w:r w:rsidRPr="005C03BD">
        <w:rPr>
          <w:rFonts w:eastAsia="Times New Roman" w:cstheme="minorHAnsi"/>
          <w:lang w:eastAsia="es-AR"/>
        </w:rPr>
        <w:t>Páginas Web</w:t>
      </w:r>
    </w:p>
    <w:p w:rsidR="00493730" w:rsidRPr="005C03BD" w:rsidRDefault="00493730" w:rsidP="00493730">
      <w:pPr>
        <w:spacing w:after="0" w:line="360" w:lineRule="auto"/>
        <w:jc w:val="both"/>
        <w:rPr>
          <w:rStyle w:val="EnlacedeInternet"/>
          <w:rFonts w:cstheme="minorHAnsi"/>
        </w:rPr>
      </w:pPr>
      <w:r w:rsidRPr="005C03BD">
        <w:rPr>
          <w:rFonts w:eastAsia="Times New Roman" w:cstheme="minorHAnsi"/>
          <w:lang w:eastAsia="es-AR"/>
        </w:rPr>
        <w:t>Audacity</w:t>
      </w:r>
      <w:r w:rsidRPr="005C03BD">
        <w:rPr>
          <w:rFonts w:cstheme="minorHAnsi"/>
        </w:rPr>
        <w:t xml:space="preserve">: </w:t>
      </w:r>
      <w:hyperlink r:id="rId9">
        <w:r w:rsidRPr="005C03BD">
          <w:rPr>
            <w:rStyle w:val="EnlacedeInternet"/>
            <w:rFonts w:cstheme="minorHAnsi"/>
          </w:rPr>
          <w:t>http://www.audacityteam.org/</w:t>
        </w:r>
      </w:hyperlink>
    </w:p>
    <w:p w:rsidR="00493730" w:rsidRPr="005C03BD" w:rsidRDefault="00493730" w:rsidP="00493730">
      <w:pPr>
        <w:spacing w:line="360" w:lineRule="auto"/>
        <w:rPr>
          <w:rStyle w:val="EnlacedeInternet"/>
          <w:rFonts w:cstheme="minorHAnsi"/>
        </w:rPr>
      </w:pPr>
      <w:r w:rsidRPr="005C03BD">
        <w:rPr>
          <w:rFonts w:eastAsia="Times New Roman" w:cstheme="minorHAnsi"/>
          <w:lang w:eastAsia="es-AR"/>
        </w:rPr>
        <w:t>Creative Commons</w:t>
      </w:r>
      <w:r w:rsidRPr="005C03BD">
        <w:rPr>
          <w:rFonts w:cstheme="minorHAnsi"/>
        </w:rPr>
        <w:t xml:space="preserve"> : </w:t>
      </w:r>
      <w:hyperlink r:id="rId10">
        <w:r w:rsidRPr="005C03BD">
          <w:rPr>
            <w:rStyle w:val="EnlacedeInternet"/>
            <w:rFonts w:cstheme="minorHAnsi"/>
          </w:rPr>
          <w:t>https://creativecommons.org/</w:t>
        </w:r>
      </w:hyperlink>
    </w:p>
    <w:p w:rsidR="00493730" w:rsidRPr="005C03BD" w:rsidRDefault="00493730" w:rsidP="00493730">
      <w:pPr>
        <w:spacing w:line="360" w:lineRule="auto"/>
        <w:rPr>
          <w:rStyle w:val="EnlacedeInternet"/>
          <w:rFonts w:cstheme="minorHAnsi"/>
        </w:rPr>
      </w:pPr>
      <w:r w:rsidRPr="005C03BD">
        <w:rPr>
          <w:rFonts w:eastAsia="Times New Roman" w:cstheme="minorHAnsi"/>
          <w:lang w:eastAsia="es-AR"/>
        </w:rPr>
        <w:t>Luna Raúl, Tuyo mio nuestro, común</w:t>
      </w:r>
      <w:r w:rsidRPr="005C03BD">
        <w:rPr>
          <w:rFonts w:cstheme="minorHAnsi"/>
        </w:rPr>
        <w:t>....</w:t>
      </w:r>
      <w:hyperlink r:id="rId11">
        <w:r w:rsidRPr="005C03BD">
          <w:rPr>
            <w:rStyle w:val="EnlacedeInternet"/>
            <w:rFonts w:cstheme="minorHAnsi"/>
          </w:rPr>
          <w:t>https://es.slideshare.net/lalunaesmilugar/tuyo-mio-nuestro-comun-raul-luna</w:t>
        </w:r>
      </w:hyperlink>
    </w:p>
    <w:p w:rsidR="00493730" w:rsidRPr="005C03BD" w:rsidRDefault="00493730" w:rsidP="00493730">
      <w:pPr>
        <w:spacing w:after="0" w:line="360" w:lineRule="auto"/>
        <w:jc w:val="both"/>
        <w:rPr>
          <w:rFonts w:cstheme="minorHAnsi"/>
        </w:rPr>
      </w:pPr>
      <w:r w:rsidRPr="005C03BD">
        <w:rPr>
          <w:rFonts w:eastAsia="Times New Roman" w:cstheme="minorHAnsi"/>
          <w:lang w:eastAsia="es-AR"/>
        </w:rPr>
        <w:t>Plataforma Institucional</w:t>
      </w:r>
      <w:r w:rsidRPr="005C03BD">
        <w:rPr>
          <w:rFonts w:cstheme="minorHAnsi"/>
        </w:rPr>
        <w:t xml:space="preserve">: </w:t>
      </w:r>
      <w:hyperlink r:id="rId12" w:history="1">
        <w:r w:rsidRPr="005C03BD">
          <w:rPr>
            <w:rStyle w:val="Hipervnculo"/>
            <w:rFonts w:cstheme="minorHAnsi"/>
          </w:rPr>
          <w:t>https://iscsconcordia-ers.infd.edu.ar</w:t>
        </w:r>
      </w:hyperlink>
    </w:p>
    <w:p w:rsidR="00493730" w:rsidRPr="00FD64AC" w:rsidRDefault="00493730" w:rsidP="00493730">
      <w:pPr>
        <w:spacing w:after="0" w:line="360" w:lineRule="auto"/>
        <w:jc w:val="both"/>
        <w:rPr>
          <w:rFonts w:ascii="Times New Roman" w:eastAsia="Times New Roman" w:hAnsi="Times New Roman" w:cs="Times New Roman"/>
          <w:sz w:val="24"/>
          <w:szCs w:val="24"/>
          <w:lang w:eastAsia="es-AR"/>
        </w:rPr>
      </w:pPr>
    </w:p>
    <w:sectPr w:rsidR="00493730" w:rsidRPr="00FD64AC" w:rsidSect="00AE26A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5E91" w:rsidRDefault="00EC5E91" w:rsidP="006D19D2">
      <w:pPr>
        <w:spacing w:after="0" w:line="240" w:lineRule="auto"/>
      </w:pPr>
      <w:r>
        <w:separator/>
      </w:r>
    </w:p>
  </w:endnote>
  <w:endnote w:type="continuationSeparator" w:id="1">
    <w:p w:rsidR="00EC5E91" w:rsidRDefault="00EC5E91" w:rsidP="006D19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5E91" w:rsidRDefault="00EC5E91" w:rsidP="006D19D2">
      <w:pPr>
        <w:spacing w:after="0" w:line="240" w:lineRule="auto"/>
      </w:pPr>
      <w:r>
        <w:separator/>
      </w:r>
    </w:p>
  </w:footnote>
  <w:footnote w:type="continuationSeparator" w:id="1">
    <w:p w:rsidR="00EC5E91" w:rsidRDefault="00EC5E91" w:rsidP="006D19D2">
      <w:pPr>
        <w:spacing w:after="0" w:line="240" w:lineRule="auto"/>
      </w:pPr>
      <w:r>
        <w:continuationSeparator/>
      </w:r>
    </w:p>
  </w:footnote>
  <w:footnote w:id="2">
    <w:p w:rsidR="00AD56AB" w:rsidRDefault="00AD56AB">
      <w:pPr>
        <w:pStyle w:val="Textonotapie"/>
      </w:pPr>
      <w:r>
        <w:rPr>
          <w:rStyle w:val="Refdenotaalpie"/>
        </w:rPr>
        <w:footnoteRef/>
      </w:r>
      <w:r>
        <w:t xml:space="preserve"> </w:t>
      </w:r>
      <w:r w:rsidRPr="006D19D2">
        <w:t>http://www.bnm.me.gov.ar/giga1/documentos/EL005853.pdf</w:t>
      </w:r>
    </w:p>
  </w:footnote>
  <w:footnote w:id="3">
    <w:p w:rsidR="00AD56AB" w:rsidRDefault="00AD56AB">
      <w:pPr>
        <w:pStyle w:val="Textonotapie"/>
      </w:pPr>
      <w:r>
        <w:rPr>
          <w:rStyle w:val="Refdenotaalpie"/>
        </w:rPr>
        <w:footnoteRef/>
      </w:r>
      <w:r>
        <w:t xml:space="preserve"> Eco, U. Lector in fabula, Barcelona, Lumen, 1981.</w:t>
      </w:r>
    </w:p>
  </w:footnote>
  <w:footnote w:id="4">
    <w:p w:rsidR="00AD56AB" w:rsidRDefault="00AD56AB">
      <w:pPr>
        <w:pStyle w:val="Textonotapie"/>
      </w:pPr>
      <w:r>
        <w:rPr>
          <w:rStyle w:val="Refdenotaalpie"/>
        </w:rPr>
        <w:footnoteRef/>
      </w:r>
      <w:r>
        <w:t xml:space="preserve"> Retomamos las ideas desarrolladas por Flower L. y Hayes J. en “La redacción como proceso cognitivo”, en Textos en contexto 1, Buenos Aires, Asociación Internacional de Lectura/Lectura y Vida, 1996.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1pt;height:11.1pt" o:bullet="t">
        <v:imagedata r:id="rId1" o:title="BD21421_"/>
      </v:shape>
    </w:pict>
  </w:numPicBullet>
  <w:abstractNum w:abstractNumId="0">
    <w:nsid w:val="0BC5419C"/>
    <w:multiLevelType w:val="hybridMultilevel"/>
    <w:tmpl w:val="9FA4F7E6"/>
    <w:lvl w:ilvl="0" w:tplc="FFB20D42">
      <w:start w:val="1"/>
      <w:numFmt w:val="bullet"/>
      <w:lvlText w:val=""/>
      <w:lvlPicBulletId w:val="0"/>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4F664EB"/>
    <w:multiLevelType w:val="multilevel"/>
    <w:tmpl w:val="C644AC0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5F91985"/>
    <w:multiLevelType w:val="multilevel"/>
    <w:tmpl w:val="4C2ED1A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80D71F8"/>
    <w:multiLevelType w:val="hybridMultilevel"/>
    <w:tmpl w:val="FF309CD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433B64A6"/>
    <w:multiLevelType w:val="hybridMultilevel"/>
    <w:tmpl w:val="015C6BA8"/>
    <w:lvl w:ilvl="0" w:tplc="FFB20D42">
      <w:start w:val="1"/>
      <w:numFmt w:val="bullet"/>
      <w:lvlText w:val=""/>
      <w:lvlPicBulletId w:val="0"/>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47AF4327"/>
    <w:multiLevelType w:val="multilevel"/>
    <w:tmpl w:val="FC7AA18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68333FB9"/>
    <w:multiLevelType w:val="multilevel"/>
    <w:tmpl w:val="95D45F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5"/>
  </w:num>
  <w:num w:numId="2">
    <w:abstractNumId w:val="2"/>
  </w:num>
  <w:num w:numId="3">
    <w:abstractNumId w:val="0"/>
  </w:num>
  <w:num w:numId="4">
    <w:abstractNumId w:val="1"/>
  </w:num>
  <w:num w:numId="5">
    <w:abstractNumId w:val="6"/>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6D19D2"/>
    <w:rsid w:val="000E2C50"/>
    <w:rsid w:val="00100183"/>
    <w:rsid w:val="0022225E"/>
    <w:rsid w:val="00355E81"/>
    <w:rsid w:val="003D0418"/>
    <w:rsid w:val="00493730"/>
    <w:rsid w:val="004B5B44"/>
    <w:rsid w:val="005C03BD"/>
    <w:rsid w:val="0064114F"/>
    <w:rsid w:val="006D19D2"/>
    <w:rsid w:val="00700470"/>
    <w:rsid w:val="0075768D"/>
    <w:rsid w:val="008A5267"/>
    <w:rsid w:val="00964046"/>
    <w:rsid w:val="00A3147A"/>
    <w:rsid w:val="00AD56AB"/>
    <w:rsid w:val="00AE26A9"/>
    <w:rsid w:val="00EC5E91"/>
    <w:rsid w:val="00FD64AC"/>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6A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D19D2"/>
    <w:pPr>
      <w:suppressAutoHyphens/>
      <w:spacing w:after="0" w:line="240" w:lineRule="auto"/>
      <w:ind w:left="720"/>
      <w:contextualSpacing/>
    </w:pPr>
    <w:rPr>
      <w:rFonts w:ascii="Calibri" w:eastAsia="SimSun" w:hAnsi="Calibri" w:cs="Calibri"/>
    </w:rPr>
  </w:style>
  <w:style w:type="paragraph" w:styleId="NormalWeb">
    <w:name w:val="Normal (Web)"/>
    <w:basedOn w:val="Normal"/>
    <w:uiPriority w:val="99"/>
    <w:unhideWhenUsed/>
    <w:rsid w:val="006D19D2"/>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notapie">
    <w:name w:val="footnote text"/>
    <w:basedOn w:val="Normal"/>
    <w:link w:val="TextonotapieCar"/>
    <w:uiPriority w:val="99"/>
    <w:semiHidden/>
    <w:unhideWhenUsed/>
    <w:rsid w:val="006D19D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D19D2"/>
    <w:rPr>
      <w:sz w:val="20"/>
      <w:szCs w:val="20"/>
    </w:rPr>
  </w:style>
  <w:style w:type="character" w:styleId="Refdenotaalpie">
    <w:name w:val="footnote reference"/>
    <w:basedOn w:val="Fuentedeprrafopredeter"/>
    <w:uiPriority w:val="99"/>
    <w:semiHidden/>
    <w:unhideWhenUsed/>
    <w:rsid w:val="006D19D2"/>
    <w:rPr>
      <w:vertAlign w:val="superscript"/>
    </w:rPr>
  </w:style>
  <w:style w:type="character" w:styleId="Textoennegrita">
    <w:name w:val="Strong"/>
    <w:basedOn w:val="Fuentedeprrafopredeter"/>
    <w:uiPriority w:val="22"/>
    <w:qFormat/>
    <w:rsid w:val="000E2C50"/>
    <w:rPr>
      <w:b/>
      <w:bCs/>
    </w:rPr>
  </w:style>
  <w:style w:type="character" w:customStyle="1" w:styleId="EnlacedeInternet">
    <w:name w:val="Enlace de Internet"/>
    <w:basedOn w:val="Fuentedeprrafopredeter"/>
    <w:uiPriority w:val="99"/>
    <w:unhideWhenUsed/>
    <w:rsid w:val="00493730"/>
    <w:rPr>
      <w:color w:val="0000FF"/>
      <w:u w:val="single"/>
    </w:rPr>
  </w:style>
  <w:style w:type="character" w:styleId="Hipervnculo">
    <w:name w:val="Hyperlink"/>
    <w:basedOn w:val="Fuentedeprrafopredeter"/>
    <w:uiPriority w:val="99"/>
    <w:unhideWhenUsed/>
    <w:rsid w:val="00493730"/>
    <w:rPr>
      <w:color w:val="0000FF" w:themeColor="hyperlink"/>
      <w:u w:val="single"/>
    </w:rPr>
  </w:style>
  <w:style w:type="paragraph" w:styleId="Textodeglobo">
    <w:name w:val="Balloon Text"/>
    <w:basedOn w:val="Normal"/>
    <w:link w:val="TextodegloboCar"/>
    <w:uiPriority w:val="99"/>
    <w:semiHidden/>
    <w:unhideWhenUsed/>
    <w:rsid w:val="007004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04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708117">
      <w:bodyDiv w:val="1"/>
      <w:marLeft w:val="0"/>
      <w:marRight w:val="0"/>
      <w:marTop w:val="0"/>
      <w:marBottom w:val="0"/>
      <w:divBdr>
        <w:top w:val="none" w:sz="0" w:space="0" w:color="auto"/>
        <w:left w:val="none" w:sz="0" w:space="0" w:color="auto"/>
        <w:bottom w:val="none" w:sz="0" w:space="0" w:color="auto"/>
        <w:right w:val="none" w:sz="0" w:space="0" w:color="auto"/>
      </w:divBdr>
    </w:div>
    <w:div w:id="516582330">
      <w:bodyDiv w:val="1"/>
      <w:marLeft w:val="0"/>
      <w:marRight w:val="0"/>
      <w:marTop w:val="0"/>
      <w:marBottom w:val="0"/>
      <w:divBdr>
        <w:top w:val="none" w:sz="0" w:space="0" w:color="auto"/>
        <w:left w:val="none" w:sz="0" w:space="0" w:color="auto"/>
        <w:bottom w:val="none" w:sz="0" w:space="0" w:color="auto"/>
        <w:right w:val="none" w:sz="0" w:space="0" w:color="auto"/>
      </w:divBdr>
    </w:div>
    <w:div w:id="572400681">
      <w:bodyDiv w:val="1"/>
      <w:marLeft w:val="0"/>
      <w:marRight w:val="0"/>
      <w:marTop w:val="0"/>
      <w:marBottom w:val="0"/>
      <w:divBdr>
        <w:top w:val="none" w:sz="0" w:space="0" w:color="auto"/>
        <w:left w:val="none" w:sz="0" w:space="0" w:color="auto"/>
        <w:bottom w:val="none" w:sz="0" w:space="0" w:color="auto"/>
        <w:right w:val="none" w:sz="0" w:space="0" w:color="auto"/>
      </w:divBdr>
    </w:div>
    <w:div w:id="1001617922">
      <w:bodyDiv w:val="1"/>
      <w:marLeft w:val="0"/>
      <w:marRight w:val="0"/>
      <w:marTop w:val="0"/>
      <w:marBottom w:val="0"/>
      <w:divBdr>
        <w:top w:val="none" w:sz="0" w:space="0" w:color="auto"/>
        <w:left w:val="none" w:sz="0" w:space="0" w:color="auto"/>
        <w:bottom w:val="none" w:sz="0" w:space="0" w:color="auto"/>
        <w:right w:val="none" w:sz="0" w:space="0" w:color="auto"/>
      </w:divBdr>
    </w:div>
    <w:div w:id="1235431322">
      <w:bodyDiv w:val="1"/>
      <w:marLeft w:val="0"/>
      <w:marRight w:val="0"/>
      <w:marTop w:val="0"/>
      <w:marBottom w:val="0"/>
      <w:divBdr>
        <w:top w:val="none" w:sz="0" w:space="0" w:color="auto"/>
        <w:left w:val="none" w:sz="0" w:space="0" w:color="auto"/>
        <w:bottom w:val="none" w:sz="0" w:space="0" w:color="auto"/>
        <w:right w:val="none" w:sz="0" w:space="0" w:color="auto"/>
      </w:divBdr>
      <w:divsChild>
        <w:div w:id="1115909913">
          <w:marLeft w:val="0"/>
          <w:marRight w:val="0"/>
          <w:marTop w:val="0"/>
          <w:marBottom w:val="0"/>
          <w:divBdr>
            <w:top w:val="none" w:sz="0" w:space="0" w:color="auto"/>
            <w:left w:val="none" w:sz="0" w:space="0" w:color="auto"/>
            <w:bottom w:val="none" w:sz="0" w:space="0" w:color="auto"/>
            <w:right w:val="none" w:sz="0" w:space="0" w:color="auto"/>
          </w:divBdr>
        </w:div>
      </w:divsChild>
    </w:div>
    <w:div w:id="1318343701">
      <w:bodyDiv w:val="1"/>
      <w:marLeft w:val="0"/>
      <w:marRight w:val="0"/>
      <w:marTop w:val="0"/>
      <w:marBottom w:val="0"/>
      <w:divBdr>
        <w:top w:val="none" w:sz="0" w:space="0" w:color="auto"/>
        <w:left w:val="none" w:sz="0" w:space="0" w:color="auto"/>
        <w:bottom w:val="none" w:sz="0" w:space="0" w:color="auto"/>
        <w:right w:val="none" w:sz="0" w:space="0" w:color="auto"/>
      </w:divBdr>
    </w:div>
    <w:div w:id="142006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scsconcordia-ers.infd.edu.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slideshare.net/lalunaesmilugar/tuyo-mio-nuestro-comun-raul-luna" TargetMode="External"/><Relationship Id="rId5" Type="http://schemas.openxmlformats.org/officeDocument/2006/relationships/webSettings" Target="webSettings.xml"/><Relationship Id="rId10" Type="http://schemas.openxmlformats.org/officeDocument/2006/relationships/hyperlink" Target="https://creativecommons.org/" TargetMode="External"/><Relationship Id="rId4" Type="http://schemas.openxmlformats.org/officeDocument/2006/relationships/settings" Target="settings.xml"/><Relationship Id="rId9" Type="http://schemas.openxmlformats.org/officeDocument/2006/relationships/hyperlink" Target="http://www.audacityteam.org/"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422F8-D1D8-4FD9-981D-0AD90559E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8</Pages>
  <Words>2237</Words>
  <Characters>12305</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NALDO</dc:creator>
  <cp:lastModifiedBy>NALDO</cp:lastModifiedBy>
  <cp:revision>4</cp:revision>
  <dcterms:created xsi:type="dcterms:W3CDTF">2019-04-14T02:18:00Z</dcterms:created>
  <dcterms:modified xsi:type="dcterms:W3CDTF">2019-05-23T13:52:00Z</dcterms:modified>
</cp:coreProperties>
</file>