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791B" w14:textId="77777777" w:rsidR="00B97F98" w:rsidRPr="00B97F98" w:rsidRDefault="00B97F98" w:rsidP="00B97F98">
      <w:pPr>
        <w:jc w:val="right"/>
        <w:rPr>
          <w:rFonts w:ascii="Arial Narrow" w:hAnsi="Arial Narrow" w:cs="Arial"/>
          <w:b/>
          <w:sz w:val="24"/>
          <w:szCs w:val="24"/>
          <w:u w:val="single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 xml:space="preserve">Profesorado Superior de Ciencias Sociales </w:t>
      </w:r>
    </w:p>
    <w:p w14:paraId="309BF194" w14:textId="77777777" w:rsidR="00B97F98" w:rsidRPr="00B97F98" w:rsidRDefault="00B97F98" w:rsidP="00B97F98">
      <w:pPr>
        <w:jc w:val="right"/>
        <w:rPr>
          <w:rFonts w:ascii="Arial Narrow" w:hAnsi="Arial Narrow" w:cs="Arial"/>
          <w:b/>
          <w:sz w:val="24"/>
          <w:szCs w:val="24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>Concordia –Entre Ríos</w:t>
      </w:r>
      <w:r w:rsidRPr="00B97F98">
        <w:rPr>
          <w:rFonts w:ascii="Arial Narrow" w:hAnsi="Arial Narrow" w:cs="Arial"/>
          <w:b/>
          <w:sz w:val="24"/>
          <w:szCs w:val="24"/>
        </w:rPr>
        <w:t>.</w:t>
      </w:r>
    </w:p>
    <w:p w14:paraId="698F7C67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i/>
          <w:sz w:val="24"/>
          <w:szCs w:val="24"/>
        </w:rPr>
      </w:pPr>
      <w:r w:rsidRPr="00B97F98">
        <w:rPr>
          <w:rFonts w:ascii="Arial Narrow" w:hAnsi="Arial Narrow" w:cs="Arial"/>
          <w:b/>
          <w:i/>
          <w:sz w:val="24"/>
          <w:szCs w:val="24"/>
        </w:rPr>
        <w:t xml:space="preserve">                                                                                    </w:t>
      </w:r>
    </w:p>
    <w:p w14:paraId="40A459C1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 Narrow" w:hAnsi="Arial Narrow" w:cs="Arial"/>
          <w:b/>
          <w:i/>
          <w:sz w:val="24"/>
          <w:szCs w:val="24"/>
        </w:rPr>
        <w:t xml:space="preserve">                               </w:t>
      </w:r>
      <w:r w:rsidRPr="00B97F98">
        <w:rPr>
          <w:rFonts w:ascii="Arial Narrow" w:hAnsi="Arial Narrow" w:cs="Arial"/>
          <w:b/>
          <w:i/>
          <w:sz w:val="24"/>
          <w:szCs w:val="24"/>
        </w:rPr>
        <w:t>Proyecto de Cátedra     201</w:t>
      </w:r>
      <w:r>
        <w:rPr>
          <w:rFonts w:ascii="Arial Narrow" w:hAnsi="Arial Narrow" w:cs="Arial"/>
          <w:b/>
          <w:i/>
          <w:sz w:val="24"/>
          <w:szCs w:val="24"/>
        </w:rPr>
        <w:t>9</w:t>
      </w:r>
    </w:p>
    <w:p w14:paraId="7C140EE3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88C0923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sz w:val="24"/>
          <w:szCs w:val="24"/>
        </w:rPr>
      </w:pPr>
      <w:r w:rsidRPr="00B97F98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F474222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</w:p>
    <w:p w14:paraId="0BC0D198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Carrera: </w:t>
      </w:r>
      <w:r w:rsidRPr="00B97F98">
        <w:rPr>
          <w:rFonts w:ascii="Arial Narrow" w:hAnsi="Arial Narrow" w:cs="Arial"/>
          <w:b/>
          <w:i/>
          <w:sz w:val="24"/>
          <w:szCs w:val="24"/>
        </w:rPr>
        <w:t>Profesorado de Historia</w:t>
      </w:r>
    </w:p>
    <w:p w14:paraId="7F357361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Unidad Curricular: </w:t>
      </w:r>
      <w:r w:rsidRPr="00B97F98">
        <w:rPr>
          <w:rFonts w:ascii="Arial Narrow" w:hAnsi="Arial Narrow" w:cs="Arial"/>
          <w:b/>
          <w:i/>
          <w:sz w:val="24"/>
          <w:szCs w:val="24"/>
        </w:rPr>
        <w:t>El Mundo y Las Nuevas Territorialidades</w:t>
      </w:r>
    </w:p>
    <w:p w14:paraId="40985529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B97F98">
        <w:rPr>
          <w:rFonts w:ascii="Arial Narrow" w:hAnsi="Arial Narrow" w:cs="Arial"/>
          <w:i/>
          <w:sz w:val="24"/>
          <w:szCs w:val="24"/>
        </w:rPr>
        <w:t>Formato:</w:t>
      </w:r>
      <w:r w:rsidRPr="00B97F98">
        <w:rPr>
          <w:rFonts w:ascii="Arial Narrow" w:hAnsi="Arial Narrow" w:cs="Arial"/>
          <w:b/>
          <w:i/>
          <w:sz w:val="24"/>
          <w:szCs w:val="24"/>
        </w:rPr>
        <w:t xml:space="preserve"> Seminario</w:t>
      </w:r>
    </w:p>
    <w:p w14:paraId="2F07E8BA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Cursos: </w:t>
      </w:r>
      <w:r w:rsidRPr="00B97F98">
        <w:rPr>
          <w:rFonts w:ascii="Arial Narrow" w:hAnsi="Arial Narrow" w:cs="Arial"/>
          <w:b/>
          <w:i/>
          <w:sz w:val="24"/>
          <w:szCs w:val="24"/>
        </w:rPr>
        <w:t>2° 1°</w:t>
      </w:r>
    </w:p>
    <w:p w14:paraId="5D77F173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Docente:</w:t>
      </w:r>
      <w:r w:rsidRPr="00B97F98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B97F98">
        <w:rPr>
          <w:rFonts w:ascii="Arial Narrow" w:hAnsi="Arial Narrow" w:cs="Arial"/>
          <w:b/>
          <w:i/>
          <w:sz w:val="24"/>
          <w:szCs w:val="24"/>
        </w:rPr>
        <w:t>Polastri</w:t>
      </w:r>
      <w:proofErr w:type="spellEnd"/>
      <w:r w:rsidRPr="00B97F98">
        <w:rPr>
          <w:rFonts w:ascii="Arial Narrow" w:hAnsi="Arial Narrow" w:cs="Arial"/>
          <w:b/>
          <w:i/>
          <w:sz w:val="24"/>
          <w:szCs w:val="24"/>
        </w:rPr>
        <w:t>, Liliana</w:t>
      </w:r>
      <w:r w:rsidRPr="00B97F98">
        <w:rPr>
          <w:rFonts w:ascii="Arial Narrow" w:hAnsi="Arial Narrow" w:cs="Arial"/>
          <w:sz w:val="24"/>
          <w:szCs w:val="24"/>
        </w:rPr>
        <w:t>.</w:t>
      </w:r>
    </w:p>
    <w:p w14:paraId="5D76A65C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</w:p>
    <w:p w14:paraId="2BD9129B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>Fundamentación y Marco Teórico:</w:t>
      </w:r>
    </w:p>
    <w:p w14:paraId="41AB8F76" w14:textId="77777777" w:rsidR="00B97F98" w:rsidRPr="00B97F98" w:rsidRDefault="00B97F98" w:rsidP="00B97F98">
      <w:pPr>
        <w:spacing w:after="0"/>
        <w:jc w:val="right"/>
        <w:rPr>
          <w:rFonts w:ascii="Arial Narrow" w:hAnsi="Arial Narrow" w:cs="Arial"/>
          <w:sz w:val="24"/>
          <w:szCs w:val="24"/>
        </w:rPr>
      </w:pPr>
      <w:proofErr w:type="gramStart"/>
      <w:r w:rsidRPr="00B97F98">
        <w:rPr>
          <w:rFonts w:ascii="Arial Narrow" w:hAnsi="Arial Narrow" w:cs="Arial"/>
          <w:sz w:val="24"/>
          <w:szCs w:val="24"/>
        </w:rPr>
        <w:t>”Cuando</w:t>
      </w:r>
      <w:proofErr w:type="gramEnd"/>
      <w:r w:rsidRPr="00B97F98">
        <w:rPr>
          <w:rFonts w:ascii="Arial Narrow" w:hAnsi="Arial Narrow" w:cs="Arial"/>
          <w:sz w:val="24"/>
          <w:szCs w:val="24"/>
        </w:rPr>
        <w:t xml:space="preserve"> la naturaleza se convierte en naturaleza social, le toca a la geografía estudiar y exponer cómo el uso consciente del espacio puede ser un vehículo para la restauración del hombre en su dignidad”. Santos, M.</w:t>
      </w:r>
    </w:p>
    <w:p w14:paraId="6DAB82D2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7C6B423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Asumiéndonos como sujetos sociales, en permanente interacción con la sociedad, con el medio, la naturaleza; abordaremos este espacio desde la interdisciplinariedad en el campo de las ciencias sociales. </w:t>
      </w:r>
    </w:p>
    <w:p w14:paraId="4CF99AAD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 “</w:t>
      </w:r>
      <w:r w:rsidRPr="00B97F98">
        <w:rPr>
          <w:rFonts w:ascii="Arial Narrow" w:hAnsi="Arial Narrow" w:cs="Arial"/>
          <w:sz w:val="24"/>
          <w:szCs w:val="24"/>
          <w:lang w:val="es-AR"/>
        </w:rPr>
        <w:t xml:space="preserve">Desde una perspectiva crítica de la Geografía, se considera al </w:t>
      </w:r>
      <w:r w:rsidRPr="00B97F98">
        <w:rPr>
          <w:rFonts w:ascii="Arial Narrow" w:hAnsi="Arial Narrow" w:cs="Arial"/>
          <w:i/>
          <w:iCs/>
          <w:sz w:val="24"/>
          <w:szCs w:val="24"/>
          <w:lang w:val="es-AR"/>
        </w:rPr>
        <w:t>territorio</w:t>
      </w:r>
      <w:r w:rsidRPr="00B97F98">
        <w:rPr>
          <w:rFonts w:ascii="Arial Narrow" w:hAnsi="Arial Narrow" w:cs="Arial"/>
          <w:sz w:val="24"/>
          <w:szCs w:val="24"/>
        </w:rPr>
        <w:t xml:space="preserve"> como</w:t>
      </w:r>
      <w:r w:rsidRPr="00B97F98">
        <w:rPr>
          <w:rFonts w:ascii="Arial Narrow" w:hAnsi="Arial Narrow" w:cs="Arial"/>
          <w:sz w:val="24"/>
          <w:szCs w:val="24"/>
          <w:lang w:val="es-AR"/>
        </w:rPr>
        <w:t xml:space="preserve"> una construcción social resultado del ejercicio de relaciones de</w:t>
      </w:r>
      <w:r w:rsidRPr="00B97F98">
        <w:rPr>
          <w:rFonts w:ascii="Arial Narrow" w:hAnsi="Arial Narrow" w:cs="Arial"/>
          <w:sz w:val="24"/>
          <w:szCs w:val="24"/>
        </w:rPr>
        <w:t xml:space="preserve"> </w:t>
      </w:r>
      <w:r w:rsidRPr="00B97F98">
        <w:rPr>
          <w:rFonts w:ascii="Arial Narrow" w:hAnsi="Arial Narrow" w:cs="Arial"/>
          <w:sz w:val="24"/>
          <w:szCs w:val="24"/>
          <w:lang w:val="es-AR"/>
        </w:rPr>
        <w:t>poder. Al respecto, David Harvey señala que “</w:t>
      </w:r>
      <w:r w:rsidRPr="00B97F98">
        <w:rPr>
          <w:rFonts w:ascii="Arial Narrow" w:hAnsi="Arial Narrow" w:cs="Arial"/>
          <w:i/>
          <w:iCs/>
          <w:sz w:val="24"/>
          <w:szCs w:val="24"/>
          <w:lang w:val="es-AR"/>
        </w:rPr>
        <w:t>las relaciones de poder están siempre implicadas en prácticas espaciales y temporales</w:t>
      </w:r>
      <w:r w:rsidRPr="00B97F98">
        <w:rPr>
          <w:rFonts w:ascii="Arial Narrow" w:hAnsi="Arial Narrow" w:cs="Arial"/>
          <w:sz w:val="24"/>
          <w:szCs w:val="24"/>
          <w:lang w:val="es-AR"/>
        </w:rPr>
        <w:t>” (Harvey, 1998:250). Estas relaciones de poder son tanto materiales como simbólicas, ya que son el resultado de la producción de un espacio que se construye diferencialmente según vivencias, percepciones y concepciones particulares de</w:t>
      </w:r>
      <w:r>
        <w:rPr>
          <w:rFonts w:ascii="Arial Narrow" w:hAnsi="Arial Narrow" w:cs="Arial"/>
          <w:sz w:val="24"/>
          <w:szCs w:val="24"/>
          <w:lang w:val="es-AR"/>
        </w:rPr>
        <w:t xml:space="preserve"> </w:t>
      </w:r>
      <w:r w:rsidRPr="00B97F98">
        <w:rPr>
          <w:rFonts w:ascii="Arial Narrow" w:hAnsi="Arial Narrow" w:cs="Arial"/>
          <w:sz w:val="24"/>
          <w:szCs w:val="24"/>
          <w:lang w:val="es-AR"/>
        </w:rPr>
        <w:t>los individuos y de los grupos y clases sociales que lo conforman…”</w:t>
      </w:r>
    </w:p>
    <w:p w14:paraId="1EAFB145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Las dinámicas territoriales –espaciales se ponen de manifiesto en las construcciones o deconstrucciones de lo que denominamos nuevas territorialidades </w:t>
      </w:r>
    </w:p>
    <w:p w14:paraId="55307669" w14:textId="77777777" w:rsidR="00B97F98" w:rsidRPr="00B97F98" w:rsidRDefault="00B97F98" w:rsidP="00B97F98">
      <w:pPr>
        <w:pStyle w:val="Default"/>
        <w:jc w:val="both"/>
        <w:rPr>
          <w:rFonts w:ascii="Arial Narrow" w:hAnsi="Arial Narrow"/>
        </w:rPr>
      </w:pPr>
      <w:r w:rsidRPr="00B97F98">
        <w:rPr>
          <w:rFonts w:ascii="Arial Narrow" w:hAnsi="Arial Narrow" w:cs="Arial"/>
        </w:rPr>
        <w:t xml:space="preserve">“Guattari y </w:t>
      </w:r>
      <w:proofErr w:type="spellStart"/>
      <w:r w:rsidRPr="00B97F98">
        <w:rPr>
          <w:rFonts w:ascii="Arial Narrow" w:hAnsi="Arial Narrow" w:cs="Arial"/>
        </w:rPr>
        <w:t>Rolnik</w:t>
      </w:r>
      <w:proofErr w:type="spellEnd"/>
      <w:r w:rsidRPr="00B97F98">
        <w:rPr>
          <w:rFonts w:ascii="Arial Narrow" w:hAnsi="Arial Narrow" w:cs="Arial"/>
        </w:rPr>
        <w:t xml:space="preserve"> plantean que “</w:t>
      </w:r>
      <w:r w:rsidRPr="00B97F98">
        <w:rPr>
          <w:rFonts w:ascii="Arial Narrow" w:hAnsi="Arial Narrow" w:cs="Arial"/>
          <w:i/>
          <w:iCs/>
        </w:rPr>
        <w:t xml:space="preserve">El territorio se puede </w:t>
      </w:r>
      <w:proofErr w:type="spellStart"/>
      <w:r w:rsidRPr="00B97F98">
        <w:rPr>
          <w:rFonts w:ascii="Arial Narrow" w:hAnsi="Arial Narrow" w:cs="Arial"/>
          <w:i/>
          <w:iCs/>
        </w:rPr>
        <w:t>desterritorializar</w:t>
      </w:r>
      <w:proofErr w:type="spellEnd"/>
      <w:r w:rsidRPr="00B97F98">
        <w:rPr>
          <w:rFonts w:ascii="Arial Narrow" w:hAnsi="Arial Narrow" w:cs="Arial"/>
          <w:i/>
          <w:iCs/>
        </w:rPr>
        <w:t xml:space="preserve">, esto es, abrirse, en líneas de fuga y así salir de su curso y se destruye. La especie humana está sumergida en un inmenso movimiento de </w:t>
      </w:r>
      <w:proofErr w:type="spellStart"/>
      <w:r w:rsidRPr="00B97F98">
        <w:rPr>
          <w:rFonts w:ascii="Arial Narrow" w:hAnsi="Arial Narrow" w:cs="Arial"/>
          <w:i/>
          <w:iCs/>
        </w:rPr>
        <w:t>desterritorialización,en</w:t>
      </w:r>
      <w:proofErr w:type="spellEnd"/>
      <w:r w:rsidRPr="00B97F98">
        <w:rPr>
          <w:rFonts w:ascii="Arial Narrow" w:hAnsi="Arial Narrow" w:cs="Arial"/>
          <w:i/>
          <w:iCs/>
        </w:rPr>
        <w:t xml:space="preserve"> el sentido de que sus territorios ‘originales’ se rompen ininterrumpidamente con la división social del trabajo, con la acción de los dioses universales que ultrapasan las tablas de la tribu y la etnia, con los sistemas </w:t>
      </w:r>
      <w:proofErr w:type="spellStart"/>
      <w:r w:rsidRPr="00B97F98">
        <w:rPr>
          <w:rFonts w:ascii="Arial Narrow" w:hAnsi="Arial Narrow" w:cs="Arial"/>
          <w:i/>
          <w:iCs/>
        </w:rPr>
        <w:t>maquínicos</w:t>
      </w:r>
      <w:proofErr w:type="spellEnd"/>
      <w:r w:rsidRPr="00B97F98">
        <w:rPr>
          <w:rFonts w:ascii="Arial Narrow" w:hAnsi="Arial Narrow" w:cs="Arial"/>
          <w:i/>
          <w:iCs/>
        </w:rPr>
        <w:t xml:space="preserve"> que llevan a atravesar, cada vez más rápidamente, las estratificaciones materiales y mentales</w:t>
      </w:r>
      <w:r w:rsidRPr="00B97F98">
        <w:rPr>
          <w:rFonts w:ascii="Arial Narrow" w:hAnsi="Arial Narrow" w:cs="Arial"/>
        </w:rPr>
        <w:t xml:space="preserve">” (Guattari y </w:t>
      </w:r>
      <w:proofErr w:type="spellStart"/>
      <w:r w:rsidRPr="00B97F98">
        <w:rPr>
          <w:rFonts w:ascii="Arial Narrow" w:hAnsi="Arial Narrow" w:cs="Arial"/>
        </w:rPr>
        <w:t>Rolnik</w:t>
      </w:r>
      <w:proofErr w:type="spellEnd"/>
      <w:r w:rsidRPr="00B97F98">
        <w:rPr>
          <w:rFonts w:ascii="Arial Narrow" w:hAnsi="Arial Narrow" w:cs="Arial"/>
        </w:rPr>
        <w:t xml:space="preserve">, 1996: 323).La </w:t>
      </w:r>
      <w:r w:rsidRPr="00B97F98">
        <w:rPr>
          <w:rFonts w:ascii="Arial Narrow" w:hAnsi="Arial Narrow" w:cs="Arial"/>
        </w:rPr>
        <w:lastRenderedPageBreak/>
        <w:t xml:space="preserve">desterritorialización puede ser considerada un movimiento por el cual se abandona el territorio, una operación de líneas de fuga, y por ello es una </w:t>
      </w:r>
      <w:proofErr w:type="spellStart"/>
      <w:r w:rsidRPr="00B97F98">
        <w:rPr>
          <w:rFonts w:ascii="Arial Narrow" w:hAnsi="Arial Narrow" w:cs="Arial"/>
        </w:rPr>
        <w:t>reterritorialización</w:t>
      </w:r>
      <w:proofErr w:type="spellEnd"/>
      <w:r w:rsidRPr="00B97F98">
        <w:rPr>
          <w:rFonts w:ascii="Arial Narrow" w:hAnsi="Arial Narrow" w:cs="Arial"/>
        </w:rPr>
        <w:t xml:space="preserve"> y un movimiento de construcción del territorio.”</w:t>
      </w:r>
      <w:r w:rsidRPr="00B97F98">
        <w:rPr>
          <w:rFonts w:ascii="Arial Narrow" w:hAnsi="Arial Narrow"/>
          <w:i/>
          <w:iCs/>
        </w:rPr>
        <w:t xml:space="preserve"> (Revista Geográfica de América </w:t>
      </w:r>
      <w:proofErr w:type="gramStart"/>
      <w:r w:rsidRPr="00B97F98">
        <w:rPr>
          <w:rFonts w:ascii="Arial Narrow" w:hAnsi="Arial Narrow"/>
          <w:i/>
          <w:iCs/>
        </w:rPr>
        <w:t>Central )</w:t>
      </w:r>
      <w:proofErr w:type="gramEnd"/>
    </w:p>
    <w:p w14:paraId="3F3B8BE3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También abordaremos la conceptualización de Territorialidades de la migración, en tanto apertura o bien de permeabilidad del territorio </w:t>
      </w:r>
      <w:r w:rsidRPr="00B97F98">
        <w:rPr>
          <w:rFonts w:ascii="Arial Narrow" w:hAnsi="Arial Narrow" w:cs="Arial"/>
          <w:sz w:val="24"/>
          <w:szCs w:val="24"/>
        </w:rPr>
        <w:t>que permite el posible establecimiento de encuentros y de interacción de espacios para tratar de acércanos a una visión de un espacio vivido y entender la referencia que se tiene a un territorio, ya que en muchas ocasiones podemos pensar que cuando una persona se encuentra fuera de su lugar de origen, no se encuentra en su territorio.</w:t>
      </w:r>
    </w:p>
    <w:p w14:paraId="6A7252F6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iCs/>
          <w:sz w:val="24"/>
          <w:szCs w:val="24"/>
        </w:rPr>
      </w:pPr>
      <w:r w:rsidRPr="00B97F98">
        <w:rPr>
          <w:rFonts w:ascii="Arial Narrow" w:hAnsi="Arial Narrow" w:cs="Arial"/>
          <w:iCs/>
          <w:sz w:val="24"/>
          <w:szCs w:val="24"/>
        </w:rPr>
        <w:t xml:space="preserve">El formato de la unidad curricular Seminario contribuirá a repensar y profundizar las categorías de análisis propuestas. Mediante las interacciones áulicas, las puestas en común, el intercambio de saberes y la presentación de trabajos prácticos </w:t>
      </w:r>
      <w:proofErr w:type="gramStart"/>
      <w:r w:rsidRPr="00B97F98">
        <w:rPr>
          <w:rFonts w:ascii="Arial Narrow" w:hAnsi="Arial Narrow" w:cs="Arial"/>
          <w:iCs/>
          <w:sz w:val="24"/>
          <w:szCs w:val="24"/>
        </w:rPr>
        <w:t>parciales .</w:t>
      </w:r>
      <w:proofErr w:type="gramEnd"/>
      <w:r w:rsidRPr="00B97F98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3EE59CDB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iCs/>
          <w:sz w:val="24"/>
          <w:szCs w:val="24"/>
        </w:rPr>
        <w:t>Modalidades, entre otras que contribuirán a enriquecer el coloquio final propuesto por el formato.</w:t>
      </w:r>
    </w:p>
    <w:p w14:paraId="09BF5035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B74C225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948C475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>Propósitos:</w:t>
      </w:r>
    </w:p>
    <w:p w14:paraId="17A58D21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523EF8C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Favorecer las condiciones necesarias de aprendizaje para analizar críticamente las interrelaciones socios espaciales del mundo actual.</w:t>
      </w:r>
    </w:p>
    <w:p w14:paraId="0EA9AF6B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Comprender las nuevas territorialidades en diversas partes del mundo desde la geopolítica.</w:t>
      </w:r>
    </w:p>
    <w:p w14:paraId="1EBB6262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15B9FA28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1ABE9EFC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  <w:lang w:val="es-AR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  <w:lang w:val="es-AR"/>
        </w:rPr>
        <w:t>Propuesta de Contenidos:</w:t>
      </w:r>
    </w:p>
    <w:p w14:paraId="1DE5E3D8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17629516" w14:textId="77777777" w:rsidR="00B97F98" w:rsidRPr="00B97F98" w:rsidRDefault="00B97F98" w:rsidP="00B97F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Desde los postulados teóricos:</w:t>
      </w:r>
    </w:p>
    <w:p w14:paraId="3BFE28A3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2069BF2C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Geografía en las Ciencias Sociales. Interdisciplinariedad. Categorías de análisis. </w:t>
      </w:r>
      <w:proofErr w:type="gramStart"/>
      <w:r w:rsidRPr="00B97F98">
        <w:rPr>
          <w:rFonts w:ascii="Arial Narrow" w:hAnsi="Arial Narrow" w:cs="Arial"/>
          <w:sz w:val="24"/>
          <w:szCs w:val="24"/>
          <w:lang w:val="es-AR"/>
        </w:rPr>
        <w:t>Territorio .Territorialidad</w:t>
      </w:r>
      <w:proofErr w:type="gramEnd"/>
      <w:r w:rsidRPr="00B97F98">
        <w:rPr>
          <w:rFonts w:ascii="Arial Narrow" w:hAnsi="Arial Narrow" w:cs="Arial"/>
          <w:sz w:val="24"/>
          <w:szCs w:val="24"/>
          <w:lang w:val="es-AR"/>
        </w:rPr>
        <w:t xml:space="preserve">. Desterritorialización- </w:t>
      </w:r>
      <w:proofErr w:type="spellStart"/>
      <w:r w:rsidRPr="00B97F98">
        <w:rPr>
          <w:rFonts w:ascii="Arial Narrow" w:hAnsi="Arial Narrow" w:cs="Arial"/>
          <w:sz w:val="24"/>
          <w:szCs w:val="24"/>
          <w:lang w:val="es-AR"/>
        </w:rPr>
        <w:t>Reterritorialización</w:t>
      </w:r>
      <w:proofErr w:type="spellEnd"/>
      <w:r w:rsidRPr="00B97F98">
        <w:rPr>
          <w:rFonts w:ascii="Arial Narrow" w:hAnsi="Arial Narrow" w:cs="Arial"/>
          <w:sz w:val="24"/>
          <w:szCs w:val="24"/>
          <w:lang w:val="es-AR"/>
        </w:rPr>
        <w:t xml:space="preserve"> Espacio. Capitalismo. Globalización -</w:t>
      </w:r>
    </w:p>
    <w:p w14:paraId="13D7B92E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55E7C40B" w14:textId="77777777" w:rsidR="00B97F98" w:rsidRPr="00B97F98" w:rsidRDefault="00B97F98" w:rsidP="00B97F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¿Cómo nos representamos?</w:t>
      </w:r>
    </w:p>
    <w:p w14:paraId="3758CBE3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6492A0E6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Cartografía. </w:t>
      </w:r>
      <w:r>
        <w:rPr>
          <w:rFonts w:ascii="Arial Narrow" w:hAnsi="Arial Narrow" w:cs="Arial"/>
          <w:sz w:val="24"/>
          <w:szCs w:val="24"/>
          <w:lang w:val="es-AR"/>
        </w:rPr>
        <w:t xml:space="preserve">Mapeo </w:t>
      </w:r>
      <w:r w:rsidRPr="00B97F98">
        <w:rPr>
          <w:rFonts w:ascii="Arial Narrow" w:hAnsi="Arial Narrow" w:cs="Arial"/>
          <w:sz w:val="24"/>
          <w:szCs w:val="24"/>
          <w:lang w:val="es-AR"/>
        </w:rPr>
        <w:t xml:space="preserve">Variables </w:t>
      </w:r>
      <w:proofErr w:type="gramStart"/>
      <w:r w:rsidRPr="00B97F98">
        <w:rPr>
          <w:rFonts w:ascii="Arial Narrow" w:hAnsi="Arial Narrow" w:cs="Arial"/>
          <w:sz w:val="24"/>
          <w:szCs w:val="24"/>
          <w:lang w:val="es-AR"/>
        </w:rPr>
        <w:t>cartográficas .Proyecciones</w:t>
      </w:r>
      <w:proofErr w:type="gramEnd"/>
      <w:r w:rsidRPr="00B97F98">
        <w:rPr>
          <w:rFonts w:ascii="Arial Narrow" w:hAnsi="Arial Narrow" w:cs="Arial"/>
          <w:sz w:val="24"/>
          <w:szCs w:val="24"/>
          <w:lang w:val="es-AR"/>
        </w:rPr>
        <w:t>. Mercator –Arno Peters. Occidente y Oriente. Mapa político mundial. Conflictos socios territoriales, geopolíticos: en el marco de la globalización.</w:t>
      </w:r>
    </w:p>
    <w:p w14:paraId="683384CC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1B7A7FDF" w14:textId="77777777" w:rsidR="00B97F98" w:rsidRPr="00B97F98" w:rsidRDefault="00B97F98" w:rsidP="00B97F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Masas continentales. Su conformación.</w:t>
      </w:r>
    </w:p>
    <w:p w14:paraId="458847DB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18397F18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¿Quiénes somos?</w:t>
      </w:r>
    </w:p>
    <w:p w14:paraId="70CD69B9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 América – </w:t>
      </w:r>
      <w:proofErr w:type="spellStart"/>
      <w:r w:rsidRPr="00B97F98">
        <w:rPr>
          <w:rFonts w:ascii="Arial Narrow" w:hAnsi="Arial Narrow" w:cs="Arial"/>
          <w:sz w:val="24"/>
          <w:szCs w:val="24"/>
          <w:lang w:val="es-AR"/>
        </w:rPr>
        <w:t>Abya</w:t>
      </w:r>
      <w:proofErr w:type="spellEnd"/>
      <w:r w:rsidRPr="00B97F98">
        <w:rPr>
          <w:rFonts w:ascii="Arial Narrow" w:hAnsi="Arial Narrow" w:cs="Arial"/>
          <w:sz w:val="24"/>
          <w:szCs w:val="24"/>
          <w:lang w:val="es-AR"/>
        </w:rPr>
        <w:t xml:space="preserve"> Yala. Matrices de construcción de pensamiento latinoamericano.</w:t>
      </w:r>
    </w:p>
    <w:p w14:paraId="135DCC48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Cambios y continuidades Alianzas y acuerdos internacionales.</w:t>
      </w:r>
    </w:p>
    <w:p w14:paraId="10729331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Geomorfología</w:t>
      </w:r>
      <w:proofErr w:type="gramStart"/>
      <w:r w:rsidRPr="00B97F98">
        <w:rPr>
          <w:rFonts w:ascii="Arial Narrow" w:hAnsi="Arial Narrow" w:cs="Arial"/>
          <w:sz w:val="24"/>
          <w:szCs w:val="24"/>
          <w:lang w:val="es-AR"/>
        </w:rPr>
        <w:t>-  Latinoamérica</w:t>
      </w:r>
      <w:proofErr w:type="gramEnd"/>
      <w:r w:rsidRPr="00B97F98">
        <w:rPr>
          <w:rFonts w:ascii="Arial Narrow" w:hAnsi="Arial Narrow" w:cs="Arial"/>
          <w:sz w:val="24"/>
          <w:szCs w:val="24"/>
          <w:lang w:val="es-AR"/>
        </w:rPr>
        <w:t xml:space="preserve"> </w:t>
      </w:r>
    </w:p>
    <w:p w14:paraId="168578A6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1972347A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4D53DA53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24EB9039" w14:textId="77777777" w:rsidR="00B97F98" w:rsidRPr="00B97F98" w:rsidRDefault="00B97F98" w:rsidP="00B97F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¿Regiones geopolíticas /masas continentales?</w:t>
      </w:r>
    </w:p>
    <w:p w14:paraId="7C08AE06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74091BC8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lastRenderedPageBreak/>
        <w:t>Cambios sociopolíticos- Demografía- Multinacionales y explotación y apropiación de los recursos naturales.</w:t>
      </w:r>
    </w:p>
    <w:p w14:paraId="1C7BAE63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Minorías boreales – Antártida. </w:t>
      </w:r>
    </w:p>
    <w:p w14:paraId="4FDDC0A4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África.  Oriente Próximo Y Oriente Medio.</w:t>
      </w:r>
    </w:p>
    <w:p w14:paraId="093421A8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Asia Meridional y </w:t>
      </w:r>
      <w:proofErr w:type="gramStart"/>
      <w:r w:rsidRPr="00B97F98">
        <w:rPr>
          <w:rFonts w:ascii="Arial Narrow" w:hAnsi="Arial Narrow" w:cs="Arial"/>
          <w:sz w:val="24"/>
          <w:szCs w:val="24"/>
          <w:lang w:val="es-AR"/>
        </w:rPr>
        <w:t>Oriental .</w:t>
      </w:r>
      <w:proofErr w:type="gramEnd"/>
      <w:r w:rsidRPr="00B97F98">
        <w:rPr>
          <w:rFonts w:ascii="Arial Narrow" w:hAnsi="Arial Narrow" w:cs="Arial"/>
          <w:sz w:val="24"/>
          <w:szCs w:val="24"/>
          <w:lang w:val="es-AR"/>
        </w:rPr>
        <w:t xml:space="preserve"> Pacifico</w:t>
      </w:r>
    </w:p>
    <w:p w14:paraId="2FFBE7D9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América del Norte </w:t>
      </w:r>
    </w:p>
    <w:p w14:paraId="6DFA440D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>América Central y las Antillas</w:t>
      </w:r>
    </w:p>
    <w:p w14:paraId="351186DB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América del </w:t>
      </w:r>
      <w:proofErr w:type="gramStart"/>
      <w:r w:rsidRPr="00B97F98">
        <w:rPr>
          <w:rFonts w:ascii="Arial Narrow" w:hAnsi="Arial Narrow" w:cs="Arial"/>
          <w:sz w:val="24"/>
          <w:szCs w:val="24"/>
          <w:lang w:val="es-AR"/>
        </w:rPr>
        <w:t>sur .Europa</w:t>
      </w:r>
      <w:proofErr w:type="gramEnd"/>
      <w:r w:rsidRPr="00B97F98">
        <w:rPr>
          <w:rFonts w:ascii="Arial Narrow" w:hAnsi="Arial Narrow" w:cs="Arial"/>
          <w:sz w:val="24"/>
          <w:szCs w:val="24"/>
          <w:lang w:val="es-AR"/>
        </w:rPr>
        <w:t xml:space="preserve"> Occidental Y Central. Espacio </w:t>
      </w:r>
      <w:proofErr w:type="spellStart"/>
      <w:r w:rsidRPr="00B97F98">
        <w:rPr>
          <w:rFonts w:ascii="Arial Narrow" w:hAnsi="Arial Narrow" w:cs="Arial"/>
          <w:sz w:val="24"/>
          <w:szCs w:val="24"/>
          <w:lang w:val="es-AR"/>
        </w:rPr>
        <w:t>Postsovietico</w:t>
      </w:r>
      <w:proofErr w:type="spellEnd"/>
      <w:r w:rsidRPr="00B97F98">
        <w:rPr>
          <w:rFonts w:ascii="Arial Narrow" w:hAnsi="Arial Narrow" w:cs="Arial"/>
          <w:sz w:val="24"/>
          <w:szCs w:val="24"/>
          <w:lang w:val="es-AR"/>
        </w:rPr>
        <w:t>.</w:t>
      </w:r>
    </w:p>
    <w:p w14:paraId="7C6F5B31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570A6C9F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45F5F97C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  <w:r w:rsidRPr="00B97F98">
        <w:rPr>
          <w:rFonts w:ascii="Arial Narrow" w:hAnsi="Arial Narrow" w:cs="Arial"/>
          <w:sz w:val="24"/>
          <w:szCs w:val="24"/>
          <w:lang w:val="es-AR"/>
        </w:rPr>
        <w:t xml:space="preserve"> </w:t>
      </w:r>
    </w:p>
    <w:p w14:paraId="0870EF34" w14:textId="77777777" w:rsidR="00B97F98" w:rsidRPr="00B97F98" w:rsidRDefault="00B97F98" w:rsidP="00B97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AR"/>
        </w:rPr>
      </w:pPr>
    </w:p>
    <w:p w14:paraId="6F95599B" w14:textId="77777777" w:rsidR="00B97F98" w:rsidRPr="00B97F98" w:rsidRDefault="00B97F98" w:rsidP="00B97F98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>Propuesta de Interacción áulica:</w:t>
      </w:r>
    </w:p>
    <w:p w14:paraId="4F9B8698" w14:textId="77777777" w:rsidR="00B97F98" w:rsidRPr="00B97F98" w:rsidRDefault="00B97F98" w:rsidP="00B97F98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Se trabajará con la modalidad de taller, con aportes de los cursantes desde los saberes previos, interrelación con otras disciplinas, aportes bibliográficos específicos.</w:t>
      </w:r>
    </w:p>
    <w:p w14:paraId="1C8755A7" w14:textId="77777777" w:rsidR="00B97F98" w:rsidRPr="00B97F98" w:rsidRDefault="00B97F98" w:rsidP="00B97F98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Análisis de recortes periodísticos de actualidad</w:t>
      </w:r>
    </w:p>
    <w:p w14:paraId="0EEDB8BE" w14:textId="77777777" w:rsidR="00B97F98" w:rsidRPr="00B97F98" w:rsidRDefault="00B97F98" w:rsidP="00B97F98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La cartografía constituirá un elemento facilitador de la comprensión y observación en el juego </w:t>
      </w:r>
      <w:proofErr w:type="spellStart"/>
      <w:proofErr w:type="gramStart"/>
      <w:r w:rsidRPr="00B97F98">
        <w:rPr>
          <w:rFonts w:ascii="Arial Narrow" w:hAnsi="Arial Narrow" w:cs="Arial"/>
          <w:sz w:val="24"/>
          <w:szCs w:val="24"/>
        </w:rPr>
        <w:t>interescala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,</w:t>
      </w:r>
      <w:proofErr w:type="gramEnd"/>
      <w:r w:rsidRPr="00B97F98">
        <w:rPr>
          <w:rFonts w:ascii="Arial Narrow" w:hAnsi="Arial Narrow" w:cs="Arial"/>
          <w:sz w:val="24"/>
          <w:szCs w:val="24"/>
        </w:rPr>
        <w:t xml:space="preserve"> en función de visualizar y aportar mayores herramientas a la construcción del saber histórico.</w:t>
      </w:r>
    </w:p>
    <w:p w14:paraId="50D51907" w14:textId="77777777" w:rsidR="00B97F98" w:rsidRPr="00B97F98" w:rsidRDefault="00B97F98" w:rsidP="00B97F98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Se elaborarán mapas colectivos, con temáticas seleccionadas durante el año.</w:t>
      </w:r>
    </w:p>
    <w:p w14:paraId="1A2E10BD" w14:textId="77777777" w:rsidR="00B97F98" w:rsidRPr="00B97F98" w:rsidRDefault="00B97F98" w:rsidP="00B97F98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444EB6A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30829A9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 xml:space="preserve"> Evaluación y Acreditación </w:t>
      </w:r>
    </w:p>
    <w:p w14:paraId="3B32FE74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Se valorará el diálogo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macrogrupal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e intergrupal. Trabajos prácticos en tiempo y forma.</w:t>
      </w:r>
    </w:p>
    <w:p w14:paraId="2E587B9D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Por otra parte, y a los efectos de acreditación y promoción del Esp. Curricular se tendrán en cuenta los criterios generales de la Normativa vigente y los que se acuerden a través del consejo directivo de la institución.</w:t>
      </w:r>
    </w:p>
    <w:p w14:paraId="138AF6DA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Teniendo en cuenta el formato Seminario: Trabajos Prácticos en primer cuatrimestre obligatorios</w:t>
      </w:r>
    </w:p>
    <w:p w14:paraId="552CC13E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Segundo cuatrimestre: Trabajo final con fecha de entrega y posterior defensa en coloquio</w:t>
      </w:r>
      <w:r w:rsidRPr="00B97F98">
        <w:rPr>
          <w:rFonts w:ascii="Arial Narrow" w:hAnsi="Arial Narrow" w:cs="Arial"/>
          <w:b/>
          <w:sz w:val="24"/>
          <w:szCs w:val="24"/>
        </w:rPr>
        <w:t>.</w:t>
      </w:r>
    </w:p>
    <w:p w14:paraId="30FE3C45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b/>
          <w:sz w:val="24"/>
          <w:szCs w:val="24"/>
        </w:rPr>
      </w:pPr>
    </w:p>
    <w:p w14:paraId="245AE741" w14:textId="77777777" w:rsidR="00B97F98" w:rsidRPr="00B97F98" w:rsidRDefault="00B97F98" w:rsidP="00B97F98">
      <w:pPr>
        <w:spacing w:after="0"/>
        <w:ind w:firstLine="708"/>
        <w:jc w:val="both"/>
        <w:rPr>
          <w:rFonts w:ascii="Arial Narrow" w:hAnsi="Arial Narrow" w:cs="Arial"/>
          <w:b/>
          <w:sz w:val="24"/>
          <w:szCs w:val="24"/>
        </w:rPr>
      </w:pPr>
    </w:p>
    <w:p w14:paraId="4E666754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996DCA1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B9AE188" w14:textId="77777777" w:rsidR="00B97F98" w:rsidRPr="00B97F98" w:rsidRDefault="00B97F98" w:rsidP="00B97F98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97F98">
        <w:rPr>
          <w:rFonts w:ascii="Arial Narrow" w:hAnsi="Arial Narrow" w:cs="Arial"/>
          <w:b/>
          <w:sz w:val="24"/>
          <w:szCs w:val="24"/>
          <w:u w:val="single"/>
        </w:rPr>
        <w:t>Aportes Bibliográficos</w:t>
      </w:r>
    </w:p>
    <w:p w14:paraId="3FCAFE77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-Geo Crítica, Cuadernos Críticos de Geografía Humana.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Scripta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B97F98">
        <w:rPr>
          <w:rFonts w:ascii="Arial Narrow" w:hAnsi="Arial Narrow" w:cs="Arial"/>
          <w:sz w:val="24"/>
          <w:szCs w:val="24"/>
        </w:rPr>
        <w:t>Vetera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.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Scripta</w:t>
      </w:r>
      <w:proofErr w:type="spellEnd"/>
      <w:proofErr w:type="gramEnd"/>
      <w:r w:rsidRPr="00B97F98">
        <w:rPr>
          <w:rFonts w:ascii="Arial Narrow" w:hAnsi="Arial Narrow" w:cs="Arial"/>
          <w:sz w:val="24"/>
          <w:szCs w:val="24"/>
        </w:rPr>
        <w:t xml:space="preserve"> Nova.</w:t>
      </w:r>
    </w:p>
    <w:p w14:paraId="6990EFD3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color w:val="000000"/>
          <w:sz w:val="24"/>
          <w:szCs w:val="24"/>
        </w:rPr>
        <w:t>-</w:t>
      </w:r>
      <w:proofErr w:type="spellStart"/>
      <w:r w:rsidRPr="00B97F98">
        <w:rPr>
          <w:rFonts w:ascii="Arial Narrow" w:hAnsi="Arial Narrow" w:cs="Arial"/>
          <w:color w:val="000000"/>
          <w:sz w:val="24"/>
          <w:szCs w:val="24"/>
        </w:rPr>
        <w:t>Haesbaert</w:t>
      </w:r>
      <w:proofErr w:type="spellEnd"/>
      <w:r w:rsidRPr="00B97F98">
        <w:rPr>
          <w:rFonts w:ascii="Arial Narrow" w:hAnsi="Arial Narrow" w:cs="Arial"/>
          <w:color w:val="000000"/>
          <w:sz w:val="24"/>
          <w:szCs w:val="24"/>
        </w:rPr>
        <w:t xml:space="preserve">, R. </w:t>
      </w:r>
      <w:r>
        <w:rPr>
          <w:rFonts w:ascii="Arial Narrow" w:hAnsi="Arial Narrow" w:cs="Arial"/>
          <w:color w:val="000000"/>
          <w:sz w:val="24"/>
          <w:szCs w:val="24"/>
        </w:rPr>
        <w:t>(</w:t>
      </w:r>
      <w:r w:rsidRPr="00B97F98">
        <w:rPr>
          <w:rFonts w:ascii="Arial Narrow" w:hAnsi="Arial Narrow" w:cs="Arial"/>
          <w:color w:val="000000"/>
          <w:sz w:val="24"/>
          <w:szCs w:val="24"/>
        </w:rPr>
        <w:t>1997</w:t>
      </w:r>
      <w:r>
        <w:rPr>
          <w:rFonts w:ascii="Arial Narrow" w:hAnsi="Arial Narrow" w:cs="Arial"/>
          <w:color w:val="000000"/>
          <w:sz w:val="24"/>
          <w:szCs w:val="24"/>
        </w:rPr>
        <w:t>)</w:t>
      </w:r>
      <w:r w:rsidRPr="00B97F98">
        <w:rPr>
          <w:rFonts w:ascii="Arial Narrow" w:hAnsi="Arial Narrow" w:cs="Arial"/>
          <w:color w:val="000000"/>
          <w:sz w:val="24"/>
          <w:szCs w:val="24"/>
        </w:rPr>
        <w:t xml:space="preserve">. </w:t>
      </w:r>
      <w:proofErr w:type="spellStart"/>
      <w:r w:rsidRPr="00B97F98">
        <w:rPr>
          <w:rFonts w:ascii="Arial Narrow" w:hAnsi="Arial Narrow" w:cs="Arial"/>
          <w:i/>
          <w:iCs/>
          <w:color w:val="000000"/>
          <w:sz w:val="24"/>
          <w:szCs w:val="24"/>
        </w:rPr>
        <w:t>Des-territorialização</w:t>
      </w:r>
      <w:proofErr w:type="spellEnd"/>
      <w:r w:rsidRPr="00B97F98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e </w:t>
      </w:r>
      <w:proofErr w:type="spellStart"/>
      <w:r w:rsidRPr="00B97F98">
        <w:rPr>
          <w:rFonts w:ascii="Arial Narrow" w:hAnsi="Arial Narrow" w:cs="Arial"/>
          <w:i/>
          <w:iCs/>
          <w:color w:val="000000"/>
          <w:sz w:val="24"/>
          <w:szCs w:val="24"/>
        </w:rPr>
        <w:t>Identidade</w:t>
      </w:r>
      <w:proofErr w:type="spellEnd"/>
      <w:r w:rsidRPr="00B97F98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: a rede “gaúcha” no Nordeste. </w:t>
      </w:r>
      <w:r w:rsidRPr="00B97F98">
        <w:rPr>
          <w:rFonts w:ascii="Arial Narrow" w:hAnsi="Arial Narrow" w:cs="Arial"/>
          <w:color w:val="000000"/>
          <w:sz w:val="24"/>
          <w:szCs w:val="24"/>
        </w:rPr>
        <w:t xml:space="preserve">Niterói: </w:t>
      </w:r>
      <w:proofErr w:type="spellStart"/>
      <w:r w:rsidRPr="00B97F98">
        <w:rPr>
          <w:rFonts w:ascii="Arial Narrow" w:hAnsi="Arial Narrow" w:cs="Arial"/>
          <w:color w:val="000000"/>
          <w:sz w:val="24"/>
          <w:szCs w:val="24"/>
        </w:rPr>
        <w:t>EdUFF</w:t>
      </w:r>
      <w:proofErr w:type="spellEnd"/>
    </w:p>
    <w:p w14:paraId="784D4E43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 xml:space="preserve">-Santos, Milton. </w:t>
      </w:r>
      <w:proofErr w:type="gramStart"/>
      <w:r w:rsidRPr="00B97F98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(</w:t>
      </w:r>
      <w:proofErr w:type="gramEnd"/>
      <w:r w:rsidRPr="00B97F98">
        <w:rPr>
          <w:rFonts w:ascii="Arial Narrow" w:hAnsi="Arial Narrow" w:cs="Arial"/>
          <w:sz w:val="24"/>
          <w:szCs w:val="24"/>
        </w:rPr>
        <w:t>2004</w:t>
      </w:r>
      <w:r>
        <w:rPr>
          <w:rFonts w:ascii="Arial Narrow" w:hAnsi="Arial Narrow" w:cs="Arial"/>
          <w:sz w:val="24"/>
          <w:szCs w:val="24"/>
        </w:rPr>
        <w:t>)</w:t>
      </w:r>
      <w:r w:rsidRPr="00B97F98">
        <w:rPr>
          <w:rFonts w:ascii="Arial Narrow" w:hAnsi="Arial Narrow" w:cs="Arial"/>
          <w:sz w:val="24"/>
          <w:szCs w:val="24"/>
        </w:rPr>
        <w:t xml:space="preserve">.”Por otra globalización: del pensamiento único a la conciencia universal” Agenda Iberoamericana </w:t>
      </w:r>
    </w:p>
    <w:p w14:paraId="48C04DA9" w14:textId="77777777" w:rsidR="00B97F98" w:rsidRPr="00B97F98" w:rsidRDefault="00B97F98" w:rsidP="00B97F98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4"/>
          <w:szCs w:val="24"/>
        </w:rPr>
      </w:pPr>
      <w:r w:rsidRPr="00B97F98">
        <w:rPr>
          <w:rFonts w:ascii="Arial Narrow" w:hAnsi="Arial Narrow" w:cs="Arial"/>
          <w:color w:val="333333"/>
          <w:sz w:val="24"/>
          <w:szCs w:val="24"/>
        </w:rPr>
        <w:lastRenderedPageBreak/>
        <w:t>-</w:t>
      </w:r>
      <w:r w:rsidRPr="00B97F98">
        <w:rPr>
          <w:rFonts w:ascii="Arial Narrow" w:hAnsi="Arial Narrow" w:cs="Arial"/>
          <w:b w:val="0"/>
          <w:color w:val="333333"/>
          <w:sz w:val="24"/>
          <w:szCs w:val="24"/>
        </w:rPr>
        <w:t xml:space="preserve">Santos </w:t>
      </w:r>
      <w:proofErr w:type="gramStart"/>
      <w:r w:rsidRPr="00B97F98">
        <w:rPr>
          <w:rFonts w:ascii="Arial Narrow" w:hAnsi="Arial Narrow" w:cs="Arial"/>
          <w:b w:val="0"/>
          <w:color w:val="333333"/>
          <w:sz w:val="24"/>
          <w:szCs w:val="24"/>
        </w:rPr>
        <w:t>Milton .Obras</w:t>
      </w:r>
      <w:proofErr w:type="gramEnd"/>
      <w:r w:rsidRPr="00B97F98">
        <w:rPr>
          <w:rFonts w:ascii="Arial Narrow" w:hAnsi="Arial Narrow" w:cs="Arial"/>
          <w:b w:val="0"/>
          <w:color w:val="333333"/>
          <w:sz w:val="24"/>
          <w:szCs w:val="24"/>
        </w:rPr>
        <w:t xml:space="preserve"> Varias</w:t>
      </w:r>
      <w:r w:rsidRPr="00B97F98">
        <w:rPr>
          <w:rFonts w:ascii="Arial Narrow" w:hAnsi="Arial Narrow" w:cs="Arial"/>
          <w:color w:val="333333"/>
          <w:sz w:val="24"/>
          <w:szCs w:val="24"/>
        </w:rPr>
        <w:t>.</w:t>
      </w:r>
    </w:p>
    <w:p w14:paraId="147026D6" w14:textId="77777777" w:rsidR="00B97F98" w:rsidRPr="00B97F98" w:rsidRDefault="00B97F98" w:rsidP="00B97F98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z w:val="24"/>
          <w:szCs w:val="24"/>
        </w:rPr>
      </w:pPr>
    </w:p>
    <w:p w14:paraId="2D8E9C70" w14:textId="77777777" w:rsidR="00B97F98" w:rsidRPr="00B97F98" w:rsidRDefault="00B97F98" w:rsidP="00B97F98">
      <w:pPr>
        <w:jc w:val="both"/>
        <w:rPr>
          <w:rFonts w:ascii="Arial Narrow" w:hAnsi="Arial Narrow" w:cs="Arial"/>
          <w:color w:val="333333"/>
          <w:sz w:val="24"/>
          <w:szCs w:val="24"/>
        </w:rPr>
      </w:pPr>
      <w:r w:rsidRPr="00B97F98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FFFFF"/>
          <w:lang w:eastAsia="es-ES"/>
        </w:rPr>
        <w:t> </w:t>
      </w:r>
      <w:r w:rsidRPr="00B97F98">
        <w:rPr>
          <w:rFonts w:ascii="Arial Narrow" w:eastAsia="Times New Roman" w:hAnsi="Arial Narrow" w:cs="Arial"/>
          <w:color w:val="333333"/>
          <w:sz w:val="24"/>
          <w:szCs w:val="24"/>
          <w:lang w:eastAsia="es-ES"/>
        </w:rPr>
        <w:t>-Miguel Panadero Moya, Francisco Cebrián Abellán: “</w:t>
      </w:r>
      <w:r w:rsidRPr="00B97F98">
        <w:rPr>
          <w:rFonts w:ascii="Arial Narrow" w:hAnsi="Arial Narrow" w:cs="Arial"/>
          <w:color w:val="333333"/>
          <w:sz w:val="24"/>
          <w:szCs w:val="24"/>
        </w:rPr>
        <w:t>América Latina: lógicas locales, lógicas globales” Colección estudios .1999</w:t>
      </w:r>
    </w:p>
    <w:p w14:paraId="53142D1C" w14:textId="77777777" w:rsidR="00B97F98" w:rsidRPr="00B97F98" w:rsidRDefault="00B97F98" w:rsidP="00B97F98">
      <w:pPr>
        <w:jc w:val="both"/>
        <w:rPr>
          <w:rFonts w:ascii="Arial Narrow" w:hAnsi="Arial Narrow" w:cs="Arial"/>
          <w:color w:val="777777"/>
          <w:sz w:val="24"/>
          <w:szCs w:val="24"/>
          <w:shd w:val="clear" w:color="auto" w:fill="FFFFFF"/>
        </w:rPr>
      </w:pPr>
      <w:r w:rsidRPr="00B97F98">
        <w:rPr>
          <w:rFonts w:ascii="Arial Narrow" w:hAnsi="Arial Narrow" w:cs="Arial"/>
          <w:color w:val="333333"/>
          <w:sz w:val="24"/>
          <w:szCs w:val="24"/>
        </w:rPr>
        <w:t xml:space="preserve">-El Estado del </w:t>
      </w:r>
      <w:proofErr w:type="gramStart"/>
      <w:r w:rsidRPr="00B97F98">
        <w:rPr>
          <w:rFonts w:ascii="Arial Narrow" w:hAnsi="Arial Narrow" w:cs="Arial"/>
          <w:color w:val="333333"/>
          <w:sz w:val="24"/>
          <w:szCs w:val="24"/>
        </w:rPr>
        <w:t>Mundo .</w:t>
      </w:r>
      <w:proofErr w:type="gramEnd"/>
      <w:r>
        <w:rPr>
          <w:rFonts w:ascii="Arial Narrow" w:hAnsi="Arial Narrow" w:cs="Arial"/>
          <w:color w:val="333333"/>
          <w:sz w:val="24"/>
          <w:szCs w:val="24"/>
        </w:rPr>
        <w:t>(</w:t>
      </w:r>
      <w:r w:rsidRPr="00B97F98">
        <w:rPr>
          <w:rFonts w:ascii="Arial Narrow" w:hAnsi="Arial Narrow" w:cs="Arial"/>
          <w:color w:val="333333"/>
          <w:sz w:val="24"/>
          <w:szCs w:val="24"/>
        </w:rPr>
        <w:t>2005</w:t>
      </w:r>
      <w:r>
        <w:rPr>
          <w:rFonts w:ascii="Arial Narrow" w:hAnsi="Arial Narrow" w:cs="Arial"/>
          <w:color w:val="333333"/>
          <w:sz w:val="24"/>
          <w:szCs w:val="24"/>
        </w:rPr>
        <w:t>)</w:t>
      </w:r>
      <w:r w:rsidRPr="00B97F98">
        <w:rPr>
          <w:rFonts w:ascii="Arial Narrow" w:hAnsi="Arial Narrow" w:cs="Arial"/>
          <w:color w:val="333333"/>
          <w:sz w:val="24"/>
          <w:szCs w:val="24"/>
        </w:rPr>
        <w:t>.Anuario Económico Geopolítico mundial.</w:t>
      </w:r>
      <w:r w:rsidRPr="00B97F98">
        <w:rPr>
          <w:rFonts w:ascii="Arial Narrow" w:hAnsi="Arial Narrow" w:cs="Arial"/>
          <w:color w:val="777777"/>
          <w:sz w:val="24"/>
          <w:szCs w:val="24"/>
          <w:shd w:val="clear" w:color="auto" w:fill="FFFFFF"/>
        </w:rPr>
        <w:t xml:space="preserve"> </w:t>
      </w:r>
    </w:p>
    <w:p w14:paraId="48135C65" w14:textId="77777777" w:rsidR="00B97F98" w:rsidRPr="00B97F98" w:rsidRDefault="00B97F98" w:rsidP="00B97F98">
      <w:pPr>
        <w:jc w:val="both"/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</w:pPr>
      <w:r w:rsidRPr="00B97F98">
        <w:rPr>
          <w:rFonts w:ascii="Arial Narrow" w:hAnsi="Arial Narrow" w:cs="Arial"/>
          <w:sz w:val="24"/>
          <w:szCs w:val="24"/>
          <w:shd w:val="clear" w:color="auto" w:fill="FFFFFF"/>
        </w:rPr>
        <w:t>-Nicolás Ortega,</w:t>
      </w:r>
      <w:r w:rsidRPr="00B97F98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B97F98">
        <w:rPr>
          <w:rFonts w:ascii="Arial Narrow" w:hAnsi="Arial Narrow" w:cs="Arial"/>
          <w:sz w:val="24"/>
          <w:szCs w:val="24"/>
          <w:shd w:val="clear" w:color="auto" w:fill="FFFFFF"/>
        </w:rPr>
        <w:t>Nicolás Ortega Cantero</w:t>
      </w:r>
      <w:r w:rsidRPr="00B97F98">
        <w:rPr>
          <w:rFonts w:ascii="Arial Narrow" w:hAnsi="Arial Narrow" w:cs="Arial"/>
          <w:b/>
          <w:bCs/>
          <w:color w:val="333333"/>
          <w:sz w:val="24"/>
          <w:szCs w:val="24"/>
          <w:shd w:val="clear" w:color="auto" w:fill="FFFFFF"/>
        </w:rPr>
        <w:t xml:space="preserve"> “</w:t>
      </w:r>
      <w:r w:rsidRPr="00B97F98"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  <w:t xml:space="preserve">Geografías, ideologías, estrategias espaciales” </w:t>
      </w:r>
      <w:proofErr w:type="spellStart"/>
      <w:r w:rsidRPr="00B97F98"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  <w:t>Dedalo</w:t>
      </w:r>
      <w:proofErr w:type="spellEnd"/>
    </w:p>
    <w:p w14:paraId="29CC64A3" w14:textId="77777777" w:rsidR="00B97F98" w:rsidRPr="00B97F98" w:rsidRDefault="00B97F98" w:rsidP="00B97F98">
      <w:pPr>
        <w:jc w:val="both"/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</w:pPr>
      <w:r w:rsidRPr="00B97F98"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  <w:t>-Harvey David. (1990) “La condición de la posmodernidad</w:t>
      </w:r>
      <w:proofErr w:type="gramStart"/>
      <w:r w:rsidRPr="00B97F98"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  <w:t>” .Amorrortu</w:t>
      </w:r>
      <w:proofErr w:type="gramEnd"/>
      <w:r w:rsidRPr="00B97F98">
        <w:rPr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  <w:t>. Argentina</w:t>
      </w:r>
    </w:p>
    <w:p w14:paraId="213D81CE" w14:textId="77777777" w:rsidR="00B97F98" w:rsidRPr="00B97F98" w:rsidRDefault="00B97F98" w:rsidP="00B97F98">
      <w:pPr>
        <w:pStyle w:val="Ttulo3"/>
        <w:shd w:val="clear" w:color="auto" w:fill="FFFFFF"/>
        <w:spacing w:before="0"/>
        <w:jc w:val="both"/>
        <w:rPr>
          <w:rFonts w:ascii="Arial Narrow" w:hAnsi="Arial Narrow" w:cs="Arial"/>
          <w:b w:val="0"/>
          <w:bCs w:val="0"/>
          <w:color w:val="auto"/>
          <w:sz w:val="24"/>
          <w:szCs w:val="24"/>
          <w:lang w:val="es-AR"/>
        </w:rPr>
      </w:pPr>
      <w:proofErr w:type="gramStart"/>
      <w:r w:rsidRPr="00B97F98">
        <w:rPr>
          <w:rFonts w:ascii="Arial Narrow" w:hAnsi="Arial Narrow" w:cs="Arial"/>
          <w:b w:val="0"/>
          <w:bCs w:val="0"/>
          <w:color w:val="auto"/>
          <w:sz w:val="24"/>
          <w:szCs w:val="24"/>
          <w:lang w:val="es-AR"/>
        </w:rPr>
        <w:t>.</w:t>
      </w:r>
      <w:r w:rsidRPr="00B97F98">
        <w:rPr>
          <w:rFonts w:ascii="Arial Narrow" w:hAnsi="Arial Narrow" w:cs="Arial"/>
          <w:b w:val="0"/>
          <w:color w:val="auto"/>
          <w:sz w:val="24"/>
          <w:szCs w:val="24"/>
          <w:lang w:val="es-AR"/>
        </w:rPr>
        <w:t>Ediciones</w:t>
      </w:r>
      <w:proofErr w:type="gramEnd"/>
      <w:r w:rsidRPr="00B97F98">
        <w:rPr>
          <w:rFonts w:ascii="Arial Narrow" w:hAnsi="Arial Narrow" w:cs="Arial"/>
          <w:b w:val="0"/>
          <w:color w:val="auto"/>
          <w:sz w:val="24"/>
          <w:szCs w:val="24"/>
          <w:lang w:val="es-AR"/>
        </w:rPr>
        <w:t xml:space="preserve"> El Diplo. De </w:t>
      </w:r>
      <w:proofErr w:type="spellStart"/>
      <w:r w:rsidRPr="00B97F98">
        <w:rPr>
          <w:rFonts w:ascii="Arial Narrow" w:hAnsi="Arial Narrow" w:cs="Arial"/>
          <w:b w:val="0"/>
          <w:color w:val="auto"/>
          <w:sz w:val="24"/>
          <w:szCs w:val="24"/>
          <w:lang w:val="es-AR"/>
        </w:rPr>
        <w:t>lemonde</w:t>
      </w:r>
      <w:proofErr w:type="spellEnd"/>
      <w:r w:rsidRPr="00B97F98">
        <w:rPr>
          <w:rFonts w:ascii="Arial Narrow" w:hAnsi="Arial Narrow" w:cs="Arial"/>
          <w:b w:val="0"/>
          <w:color w:val="auto"/>
          <w:sz w:val="24"/>
          <w:szCs w:val="24"/>
          <w:lang w:val="es-AR"/>
        </w:rPr>
        <w:t xml:space="preserve"> </w:t>
      </w:r>
      <w:proofErr w:type="spellStart"/>
      <w:r w:rsidRPr="00B97F98">
        <w:rPr>
          <w:rFonts w:ascii="Arial Narrow" w:hAnsi="Arial Narrow" w:cs="Arial"/>
          <w:b w:val="0"/>
          <w:color w:val="auto"/>
          <w:sz w:val="24"/>
          <w:szCs w:val="24"/>
          <w:lang w:val="es-AR"/>
        </w:rPr>
        <w:t>Diplomatique</w:t>
      </w:r>
      <w:proofErr w:type="spellEnd"/>
      <w:r w:rsidRPr="00B97F98">
        <w:rPr>
          <w:rFonts w:ascii="Arial Narrow" w:hAnsi="Arial Narrow" w:cs="Arial"/>
          <w:sz w:val="24"/>
          <w:szCs w:val="24"/>
          <w:lang w:val="es-AR"/>
        </w:rPr>
        <w:t>.</w:t>
      </w:r>
    </w:p>
    <w:p w14:paraId="4FA98557" w14:textId="77777777" w:rsidR="00B97F98" w:rsidRPr="00B97F98" w:rsidRDefault="00B97F98" w:rsidP="00B97F98">
      <w:pPr>
        <w:jc w:val="both"/>
        <w:rPr>
          <w:rFonts w:ascii="Arial Narrow" w:hAnsi="Arial Narrow" w:cs="Arial"/>
          <w:sz w:val="24"/>
          <w:szCs w:val="24"/>
        </w:rPr>
      </w:pPr>
      <w:r w:rsidRPr="00B97F98">
        <w:rPr>
          <w:rFonts w:ascii="Arial Narrow" w:hAnsi="Arial Narrow" w:cs="Arial"/>
          <w:sz w:val="24"/>
          <w:szCs w:val="24"/>
        </w:rPr>
        <w:t>-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Herner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Maria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Teresa</w:t>
      </w:r>
      <w:proofErr w:type="gramStart"/>
      <w:r w:rsidRPr="00B97F98">
        <w:rPr>
          <w:rFonts w:ascii="Arial Narrow" w:hAnsi="Arial Narrow" w:cs="Arial"/>
          <w:sz w:val="24"/>
          <w:szCs w:val="24"/>
        </w:rPr>
        <w:t>,”Territorio</w:t>
      </w:r>
      <w:proofErr w:type="spellEnd"/>
      <w:proofErr w:type="gramEnd"/>
      <w:r w:rsidRPr="00B97F98">
        <w:rPr>
          <w:rFonts w:ascii="Arial Narrow" w:hAnsi="Arial Narrow" w:cs="Arial"/>
          <w:sz w:val="24"/>
          <w:szCs w:val="24"/>
        </w:rPr>
        <w:t xml:space="preserve">, desterritorialización y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reterri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…” Instituto de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Geografia</w:t>
      </w:r>
      <w:proofErr w:type="spellEnd"/>
      <w:r w:rsidRPr="00B97F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97F98">
        <w:rPr>
          <w:rFonts w:ascii="Arial Narrow" w:hAnsi="Arial Narrow" w:cs="Arial"/>
          <w:sz w:val="24"/>
          <w:szCs w:val="24"/>
        </w:rPr>
        <w:t>UNLPam</w:t>
      </w:r>
      <w:proofErr w:type="spellEnd"/>
    </w:p>
    <w:p w14:paraId="356D3BB7" w14:textId="77777777" w:rsidR="00B97F98" w:rsidRPr="00B97F98" w:rsidRDefault="00B97F98" w:rsidP="00B97F98">
      <w:pPr>
        <w:jc w:val="both"/>
        <w:rPr>
          <w:rFonts w:ascii="Arial Narrow" w:hAnsi="Arial Narrow" w:cs="Arial"/>
          <w:i/>
          <w:color w:val="333333"/>
          <w:sz w:val="24"/>
          <w:szCs w:val="24"/>
          <w:shd w:val="clear" w:color="auto" w:fill="FFFFFF"/>
        </w:rPr>
      </w:pPr>
      <w:r w:rsidRPr="00B97F98">
        <w:rPr>
          <w:rStyle w:val="nfasis"/>
          <w:rFonts w:ascii="Arial Narrow" w:hAnsi="Arial Narrow" w:cs="Arial"/>
          <w:i w:val="0"/>
          <w:color w:val="333333"/>
          <w:sz w:val="24"/>
          <w:szCs w:val="24"/>
          <w:shd w:val="clear" w:color="auto" w:fill="FFFFFF"/>
        </w:rPr>
        <w:t xml:space="preserve">-Saskia </w:t>
      </w:r>
      <w:proofErr w:type="spellStart"/>
      <w:r w:rsidRPr="00B97F98">
        <w:rPr>
          <w:rStyle w:val="nfasis"/>
          <w:rFonts w:ascii="Arial Narrow" w:hAnsi="Arial Narrow" w:cs="Arial"/>
          <w:i w:val="0"/>
          <w:color w:val="333333"/>
          <w:sz w:val="24"/>
          <w:szCs w:val="24"/>
          <w:shd w:val="clear" w:color="auto" w:fill="FFFFFF"/>
        </w:rPr>
        <w:t>Sassen</w:t>
      </w:r>
      <w:proofErr w:type="spellEnd"/>
      <w:r w:rsidRPr="00B97F98">
        <w:rPr>
          <w:rStyle w:val="nfasis"/>
          <w:rFonts w:ascii="Arial Narrow" w:hAnsi="Arial Narrow" w:cs="Arial"/>
          <w:i w:val="0"/>
          <w:color w:val="333333"/>
          <w:sz w:val="24"/>
          <w:szCs w:val="24"/>
          <w:shd w:val="clear" w:color="auto" w:fill="FFFFFF"/>
        </w:rPr>
        <w:t xml:space="preserve"> “Los espectros de la globalización. Una Sociología de la globalización y Territorio, autoridad y Derechos</w:t>
      </w:r>
      <w:r w:rsidRPr="00B97F98">
        <w:rPr>
          <w:rStyle w:val="apple-converted-space"/>
          <w:rFonts w:ascii="Arial Narrow" w:hAnsi="Arial Narrow" w:cs="Arial"/>
          <w:i/>
          <w:color w:val="333333"/>
          <w:sz w:val="24"/>
          <w:szCs w:val="24"/>
          <w:shd w:val="clear" w:color="auto" w:fill="FFFFFF"/>
        </w:rPr>
        <w:t> “</w:t>
      </w:r>
      <w:r w:rsidRPr="00B97F98">
        <w:rPr>
          <w:rFonts w:ascii="Arial Narrow" w:hAnsi="Arial Narrow" w:cs="Arial"/>
          <w:i/>
          <w:color w:val="333333"/>
          <w:sz w:val="24"/>
          <w:szCs w:val="24"/>
          <w:shd w:val="clear" w:color="auto" w:fill="FFFFFF"/>
        </w:rPr>
        <w:t>(publicadas en castellano por Editorial Katz y Ciudad y globalización)</w:t>
      </w:r>
    </w:p>
    <w:p w14:paraId="3A989E8B" w14:textId="77777777" w:rsidR="00B97F98" w:rsidRPr="00B97F98" w:rsidRDefault="00B97F98" w:rsidP="00B97F98">
      <w:pPr>
        <w:pStyle w:val="Default"/>
        <w:jc w:val="both"/>
        <w:rPr>
          <w:rFonts w:ascii="Arial Narrow" w:hAnsi="Arial Narrow" w:cs="Arial"/>
        </w:rPr>
      </w:pPr>
      <w:r w:rsidRPr="00B97F98">
        <w:rPr>
          <w:rFonts w:ascii="Arial Narrow" w:hAnsi="Arial Narrow" w:cs="Arial"/>
          <w:iCs/>
        </w:rPr>
        <w:t xml:space="preserve">-Revista Geográfica de América Central. Número Especial </w:t>
      </w:r>
      <w:proofErr w:type="spellStart"/>
      <w:r w:rsidRPr="00B97F98">
        <w:rPr>
          <w:rFonts w:ascii="Arial Narrow" w:hAnsi="Arial Narrow" w:cs="Arial"/>
          <w:iCs/>
        </w:rPr>
        <w:t>EGAL</w:t>
      </w:r>
      <w:proofErr w:type="spellEnd"/>
      <w:r w:rsidRPr="00B97F98">
        <w:rPr>
          <w:rFonts w:ascii="Arial Narrow" w:hAnsi="Arial Narrow" w:cs="Arial"/>
          <w:iCs/>
        </w:rPr>
        <w:t xml:space="preserve">, 2011- Costa Rica </w:t>
      </w:r>
    </w:p>
    <w:p w14:paraId="0C0703C8" w14:textId="77777777" w:rsidR="00B97F98" w:rsidRPr="00B97F98" w:rsidRDefault="00B97F98" w:rsidP="00B97F98">
      <w:pPr>
        <w:pStyle w:val="Default"/>
        <w:jc w:val="both"/>
        <w:rPr>
          <w:rFonts w:ascii="Arial Narrow" w:hAnsi="Arial Narrow" w:cs="Arial"/>
        </w:rPr>
      </w:pPr>
      <w:r w:rsidRPr="00B97F98">
        <w:rPr>
          <w:rFonts w:ascii="Arial Narrow" w:hAnsi="Arial Narrow" w:cs="Arial"/>
          <w:iCs/>
        </w:rPr>
        <w:t>II Semestre 2011 pp. 1-13</w:t>
      </w:r>
    </w:p>
    <w:p w14:paraId="0428B580" w14:textId="77777777" w:rsidR="00B97F98" w:rsidRPr="00B97F98" w:rsidRDefault="00B97F98" w:rsidP="00B97F98">
      <w:pPr>
        <w:pStyle w:val="Default"/>
        <w:jc w:val="both"/>
        <w:rPr>
          <w:rFonts w:ascii="Arial Narrow" w:hAnsi="Arial Narrow" w:cs="Arial"/>
        </w:rPr>
      </w:pPr>
    </w:p>
    <w:p w14:paraId="2AF4C8AD" w14:textId="0BC34BB3" w:rsidR="00D05E06" w:rsidRPr="00EA7BDA" w:rsidRDefault="00D05E06" w:rsidP="00D05E0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i/>
          <w:iCs/>
          <w:sz w:val="24"/>
          <w:szCs w:val="24"/>
          <w:lang w:val="es-AR"/>
        </w:rPr>
        <w:t>-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Sassen</w:t>
      </w:r>
      <w:proofErr w:type="spellEnd"/>
      <w:r>
        <w:rPr>
          <w:rFonts w:ascii="Arial Narrow" w:hAnsi="Arial Narrow"/>
          <w:sz w:val="24"/>
          <w:szCs w:val="24"/>
        </w:rPr>
        <w:t xml:space="preserve"> ,Saskia</w:t>
      </w:r>
      <w:proofErr w:type="gramEnd"/>
      <w:r>
        <w:rPr>
          <w:rFonts w:ascii="Arial Narrow" w:hAnsi="Arial Narrow"/>
          <w:sz w:val="24"/>
          <w:szCs w:val="24"/>
        </w:rPr>
        <w:t xml:space="preserve"> . </w:t>
      </w:r>
      <w:proofErr w:type="spellStart"/>
      <w:r>
        <w:rPr>
          <w:rFonts w:ascii="Arial Narrow" w:hAnsi="Arial Narrow"/>
          <w:sz w:val="24"/>
          <w:szCs w:val="24"/>
        </w:rPr>
        <w:t>Contrageografí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as</w:t>
      </w:r>
      <w:proofErr w:type="spellEnd"/>
      <w:r>
        <w:rPr>
          <w:rFonts w:ascii="Arial Narrow" w:hAnsi="Arial Narrow"/>
          <w:sz w:val="24"/>
          <w:szCs w:val="24"/>
        </w:rPr>
        <w:t xml:space="preserve"> de la Globalización. Género y Ciudadanía en los circuitos </w:t>
      </w:r>
      <w:proofErr w:type="spellStart"/>
      <w:r>
        <w:rPr>
          <w:rFonts w:ascii="Arial Narrow" w:hAnsi="Arial Narrow"/>
          <w:sz w:val="24"/>
          <w:szCs w:val="24"/>
        </w:rPr>
        <w:t>transfonterizos</w:t>
      </w:r>
      <w:proofErr w:type="spellEnd"/>
      <w:r>
        <w:rPr>
          <w:rFonts w:ascii="Arial Narrow" w:hAnsi="Arial Narrow"/>
          <w:sz w:val="24"/>
          <w:szCs w:val="24"/>
        </w:rPr>
        <w:t xml:space="preserve">. Ed. Traficante de sueños </w:t>
      </w:r>
    </w:p>
    <w:p w14:paraId="0C349479" w14:textId="77777777" w:rsidR="00B97F98" w:rsidRPr="00B97F98" w:rsidRDefault="00B97F98" w:rsidP="00B97F98">
      <w:pPr>
        <w:jc w:val="both"/>
        <w:rPr>
          <w:rFonts w:ascii="Arial Narrow" w:hAnsi="Arial Narrow" w:cs="Arial"/>
          <w:i/>
          <w:color w:val="333333"/>
          <w:sz w:val="24"/>
          <w:szCs w:val="24"/>
          <w:shd w:val="clear" w:color="auto" w:fill="FFFFFF"/>
        </w:rPr>
      </w:pPr>
    </w:p>
    <w:p w14:paraId="5830965C" w14:textId="77777777" w:rsidR="00B97F98" w:rsidRPr="00B97F98" w:rsidRDefault="00B97F98" w:rsidP="00B97F98">
      <w:pPr>
        <w:jc w:val="both"/>
        <w:rPr>
          <w:rFonts w:ascii="Arial Narrow" w:hAnsi="Arial Narrow"/>
          <w:sz w:val="24"/>
          <w:szCs w:val="24"/>
        </w:rPr>
      </w:pPr>
    </w:p>
    <w:p w14:paraId="5B052E4C" w14:textId="77777777" w:rsidR="00B97F98" w:rsidRPr="00B97F98" w:rsidRDefault="00B97F98" w:rsidP="00B97F9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0CE0282" w14:textId="77777777" w:rsidR="00B97F98" w:rsidRPr="00B97F98" w:rsidRDefault="00B97F98" w:rsidP="00B97F98">
      <w:pPr>
        <w:rPr>
          <w:rFonts w:ascii="Arial Narrow" w:hAnsi="Arial Narrow"/>
          <w:sz w:val="24"/>
          <w:szCs w:val="24"/>
        </w:rPr>
      </w:pPr>
    </w:p>
    <w:p w14:paraId="2A431A75" w14:textId="77777777" w:rsidR="008D4B39" w:rsidRPr="00B97F98" w:rsidRDefault="008D4B39">
      <w:pPr>
        <w:rPr>
          <w:rFonts w:ascii="Arial Narrow" w:hAnsi="Arial Narrow"/>
          <w:sz w:val="24"/>
          <w:szCs w:val="24"/>
        </w:rPr>
      </w:pPr>
    </w:p>
    <w:sectPr w:rsidR="008D4B39" w:rsidRPr="00B97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46C5"/>
    <w:multiLevelType w:val="hybridMultilevel"/>
    <w:tmpl w:val="CCEACF5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98"/>
    <w:rsid w:val="008D4B39"/>
    <w:rsid w:val="00B97F98"/>
    <w:rsid w:val="00D0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D7A"/>
  <w15:chartTrackingRefBased/>
  <w15:docId w15:val="{FFEA132C-4F8E-48EB-B800-941E5EDD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98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B97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7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F9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97F98"/>
    <w:rPr>
      <w:rFonts w:asciiTheme="majorHAnsi" w:eastAsiaTheme="majorEastAsia" w:hAnsiTheme="majorHAnsi" w:cstheme="majorBidi"/>
      <w:b/>
      <w:bCs/>
      <w:color w:val="4472C4" w:themeColor="accent1"/>
      <w:lang w:val="es-ES"/>
    </w:rPr>
  </w:style>
  <w:style w:type="paragraph" w:customStyle="1" w:styleId="Default">
    <w:name w:val="Default"/>
    <w:rsid w:val="00B97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97F9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7F98"/>
  </w:style>
  <w:style w:type="character" w:styleId="nfasis">
    <w:name w:val="Emphasis"/>
    <w:basedOn w:val="Fuentedeprrafopredeter"/>
    <w:uiPriority w:val="20"/>
    <w:qFormat/>
    <w:rsid w:val="00B97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lilianapolastri@yahoo.com.ar</dc:creator>
  <cp:keywords/>
  <dc:description/>
  <cp:lastModifiedBy>lilianapolastri@yahoo.com.ar</cp:lastModifiedBy>
  <cp:revision>2</cp:revision>
  <dcterms:created xsi:type="dcterms:W3CDTF">2019-05-01T01:55:00Z</dcterms:created>
  <dcterms:modified xsi:type="dcterms:W3CDTF">2019-05-01T02:02:00Z</dcterms:modified>
</cp:coreProperties>
</file>